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96" w:rsidRDefault="00345596" w:rsidP="006B7CBD">
      <w:pPr>
        <w:pStyle w:val="SectionHeading"/>
        <w:rPr>
          <w:rFonts w:ascii="Arial" w:hAnsi="Arial" w:cs="Arial"/>
        </w:rPr>
      </w:pPr>
    </w:p>
    <w:p w:rsidR="00095037" w:rsidRDefault="00095037" w:rsidP="00095037">
      <w:pPr>
        <w:pStyle w:val="SectionHeading"/>
        <w:rPr>
          <w:rFonts w:ascii="Arial" w:hAnsi="Arial" w:cs="Arial"/>
        </w:rPr>
      </w:pPr>
    </w:p>
    <w:p w:rsidR="00A45641" w:rsidRPr="00A45641" w:rsidRDefault="00A45641" w:rsidP="00A45641">
      <w:pPr>
        <w:widowControl/>
        <w:ind w:left="-142" w:right="-330"/>
        <w:jc w:val="center"/>
        <w:rPr>
          <w:rFonts w:ascii="Times New Roman" w:hAnsi="Times New Roman"/>
          <w:sz w:val="40"/>
          <w:szCs w:val="40"/>
        </w:rPr>
      </w:pPr>
      <w:r w:rsidRPr="00A45641">
        <w:rPr>
          <w:rFonts w:ascii="Arial" w:hAnsi="Arial" w:cs="Arial"/>
          <w:b/>
          <w:sz w:val="56"/>
          <w:szCs w:val="96"/>
        </w:rPr>
        <w:t>North London Mountaineering Club</w:t>
      </w:r>
    </w:p>
    <w:p w:rsidR="00A45641" w:rsidRPr="00A45641" w:rsidRDefault="00A45641" w:rsidP="00A45641">
      <w:pPr>
        <w:keepNext/>
        <w:widowControl/>
        <w:jc w:val="center"/>
        <w:outlineLvl w:val="1"/>
        <w:rPr>
          <w:rFonts w:ascii="Arial" w:hAnsi="Arial"/>
          <w:b/>
          <w:bCs/>
          <w:sz w:val="32"/>
          <w:lang w:val="en-US"/>
        </w:rPr>
      </w:pPr>
    </w:p>
    <w:p w:rsidR="00A45641" w:rsidRPr="00A45641" w:rsidRDefault="00A45641" w:rsidP="00A45641">
      <w:pPr>
        <w:widowControl/>
        <w:rPr>
          <w:rFonts w:ascii="Arial" w:hAnsi="Arial"/>
          <w:b/>
          <w:bCs/>
          <w:sz w:val="32"/>
          <w:lang w:val="en-US"/>
        </w:rPr>
      </w:pPr>
    </w:p>
    <w:p w:rsidR="00095037" w:rsidRDefault="00A45641" w:rsidP="00A45641">
      <w:pPr>
        <w:pStyle w:val="SectionHeading"/>
        <w:rPr>
          <w:rFonts w:ascii="Arial" w:hAnsi="Arial" w:cs="Arial"/>
        </w:rPr>
      </w:pPr>
      <w:r w:rsidRPr="00A45641">
        <w:rPr>
          <w:rFonts w:ascii="Arial" w:hAnsi="Arial" w:cs="Arial"/>
          <w:smallCaps w:val="0"/>
          <w:sz w:val="56"/>
          <w:szCs w:val="96"/>
          <w:lang w:val="en-GB"/>
        </w:rPr>
        <w:t xml:space="preserve">Hut Works </w:t>
      </w:r>
      <w:r>
        <w:rPr>
          <w:rFonts w:ascii="Arial" w:hAnsi="Arial" w:cs="Arial"/>
          <w:smallCaps w:val="0"/>
          <w:sz w:val="56"/>
          <w:szCs w:val="96"/>
          <w:lang w:val="en-GB"/>
        </w:rPr>
        <w:t>Method Statement</w:t>
      </w:r>
    </w:p>
    <w:p w:rsidR="00095037" w:rsidRDefault="00095037" w:rsidP="00095037">
      <w:pPr>
        <w:pStyle w:val="SectionHeading"/>
        <w:rPr>
          <w:rFonts w:ascii="Arial" w:hAnsi="Arial" w:cs="Arial"/>
        </w:rPr>
      </w:pPr>
    </w:p>
    <w:p w:rsidR="00095037" w:rsidRDefault="00095037" w:rsidP="00095037">
      <w:pPr>
        <w:pStyle w:val="StyleSectionHeadingArial"/>
        <w:jc w:val="center"/>
      </w:pPr>
    </w:p>
    <w:p w:rsidR="00A82BC2" w:rsidRDefault="00A82BC2" w:rsidP="00095037">
      <w:pPr>
        <w:pStyle w:val="StyleSectionHeadingArial"/>
        <w:jc w:val="center"/>
      </w:pPr>
    </w:p>
    <w:p w:rsidR="00A45641" w:rsidRPr="009D6C3C" w:rsidRDefault="00A45641" w:rsidP="00A45641">
      <w:pPr>
        <w:ind w:right="-613"/>
        <w:rPr>
          <w:rFonts w:ascii="Arial" w:hAnsi="Arial" w:cs="Arial"/>
          <w:b/>
        </w:rPr>
      </w:pPr>
      <w:r w:rsidRPr="009D6C3C">
        <w:rPr>
          <w:rFonts w:ascii="Arial" w:hAnsi="Arial" w:cs="Arial"/>
          <w:b/>
        </w:rPr>
        <w:t xml:space="preserve">Works Location:  </w:t>
      </w:r>
      <w:r>
        <w:rPr>
          <w:rFonts w:ascii="Arial" w:hAnsi="Arial" w:cs="Arial"/>
          <w:b/>
        </w:rPr>
        <w:tab/>
      </w:r>
      <w:r w:rsidRPr="009D6C3C">
        <w:rPr>
          <w:rFonts w:ascii="Arial" w:hAnsi="Arial" w:cs="Arial"/>
          <w:b/>
        </w:rPr>
        <w:t xml:space="preserve">Members’ Cottage – Bryn </w:t>
      </w:r>
      <w:proofErr w:type="spellStart"/>
      <w:r w:rsidRPr="009D6C3C">
        <w:rPr>
          <w:rFonts w:ascii="Arial" w:hAnsi="Arial" w:cs="Arial"/>
          <w:b/>
        </w:rPr>
        <w:t>Brethynau</w:t>
      </w:r>
      <w:proofErr w:type="spellEnd"/>
      <w:r w:rsidRPr="009D6C3C">
        <w:rPr>
          <w:rFonts w:ascii="Arial" w:hAnsi="Arial" w:cs="Arial"/>
          <w:b/>
        </w:rPr>
        <w:t xml:space="preserve"> (GR SH 736 573)</w:t>
      </w:r>
    </w:p>
    <w:p w:rsidR="00A45641" w:rsidRPr="009D6C3C" w:rsidRDefault="00A45641" w:rsidP="00A45641">
      <w:pPr>
        <w:ind w:left="2160"/>
        <w:rPr>
          <w:rFonts w:ascii="Arial" w:hAnsi="Arial" w:cs="Arial"/>
          <w:b/>
        </w:rPr>
      </w:pPr>
      <w:r w:rsidRPr="009D6C3C">
        <w:rPr>
          <w:rFonts w:ascii="Arial" w:hAnsi="Arial" w:cs="Arial"/>
          <w:b/>
        </w:rPr>
        <w:t xml:space="preserve">Guest barn - Bryn </w:t>
      </w:r>
      <w:proofErr w:type="spellStart"/>
      <w:r w:rsidRPr="009D6C3C">
        <w:rPr>
          <w:rFonts w:ascii="Arial" w:hAnsi="Arial" w:cs="Arial"/>
          <w:b/>
        </w:rPr>
        <w:t>Brethynau</w:t>
      </w:r>
      <w:proofErr w:type="spellEnd"/>
      <w:r w:rsidRPr="009D6C3C">
        <w:rPr>
          <w:rFonts w:ascii="Arial" w:hAnsi="Arial" w:cs="Arial"/>
          <w:b/>
        </w:rPr>
        <w:t xml:space="preserve"> Barn (GR: SH 737572, postcode: LL24 0DT)</w:t>
      </w:r>
    </w:p>
    <w:p w:rsidR="00A45641" w:rsidRDefault="00A45641" w:rsidP="00A45641">
      <w:pPr>
        <w:rPr>
          <w:rFonts w:ascii="Arial" w:hAnsi="Arial" w:cs="Arial"/>
          <w:b/>
        </w:rPr>
      </w:pPr>
    </w:p>
    <w:p w:rsidR="00A82BC2" w:rsidRPr="009D6C3C" w:rsidRDefault="00A82BC2" w:rsidP="00A45641">
      <w:pPr>
        <w:rPr>
          <w:rFonts w:ascii="Arial" w:hAnsi="Arial" w:cs="Arial"/>
          <w:b/>
        </w:rPr>
      </w:pPr>
    </w:p>
    <w:p w:rsidR="00A45641" w:rsidRPr="009D6C3C" w:rsidRDefault="00A45641" w:rsidP="00A45641">
      <w:pPr>
        <w:rPr>
          <w:rFonts w:ascii="Arial" w:hAnsi="Arial" w:cs="Arial"/>
        </w:rPr>
      </w:pPr>
      <w:r w:rsidRPr="009D6C3C">
        <w:rPr>
          <w:rFonts w:ascii="Arial" w:hAnsi="Arial" w:cs="Arial"/>
          <w:b/>
        </w:rPr>
        <w:t xml:space="preserve">Date: </w:t>
      </w:r>
      <w:r w:rsidRPr="009D6C3C">
        <w:rPr>
          <w:rFonts w:ascii="Arial" w:hAnsi="Arial" w:cs="Arial"/>
          <w:b/>
        </w:rPr>
        <w:tab/>
      </w:r>
      <w:r w:rsidR="009501F3">
        <w:rPr>
          <w:rFonts w:ascii="Arial" w:hAnsi="Arial" w:cs="Arial"/>
          <w:b/>
        </w:rPr>
        <w:t>March</w:t>
      </w:r>
      <w:r w:rsidRPr="009D6C3C">
        <w:rPr>
          <w:rFonts w:ascii="Arial" w:hAnsi="Arial" w:cs="Arial"/>
          <w:b/>
        </w:rPr>
        <w:t xml:space="preserve"> 201</w:t>
      </w:r>
      <w:r w:rsidR="009501F3">
        <w:rPr>
          <w:rFonts w:ascii="Arial" w:hAnsi="Arial" w:cs="Arial"/>
          <w:b/>
        </w:rPr>
        <w:t>8</w:t>
      </w:r>
    </w:p>
    <w:p w:rsidR="00A45641" w:rsidRDefault="00A45641" w:rsidP="00A45641">
      <w:pPr>
        <w:ind w:left="7200"/>
        <w:rPr>
          <w:rFonts w:ascii="Arial" w:hAnsi="Arial" w:cs="Arial"/>
        </w:rPr>
      </w:pPr>
    </w:p>
    <w:p w:rsidR="00A82BC2" w:rsidRPr="009D6C3C" w:rsidRDefault="00A82BC2" w:rsidP="00A45641">
      <w:pPr>
        <w:ind w:left="7200"/>
        <w:rPr>
          <w:rFonts w:ascii="Arial" w:hAnsi="Arial" w:cs="Arial"/>
        </w:rPr>
      </w:pPr>
    </w:p>
    <w:p w:rsidR="00095037" w:rsidRPr="00A45641" w:rsidRDefault="00A45641" w:rsidP="00A45641">
      <w:pPr>
        <w:rPr>
          <w:rFonts w:ascii="Arial" w:hAnsi="Arial" w:cs="Arial"/>
          <w:b/>
        </w:rPr>
      </w:pPr>
      <w:r w:rsidRPr="009D6C3C">
        <w:rPr>
          <w:rFonts w:ascii="Arial" w:hAnsi="Arial" w:cs="Arial"/>
          <w:b/>
        </w:rPr>
        <w:t>Prepared by: REY/CH</w:t>
      </w:r>
    </w:p>
    <w:p w:rsidR="00A45641" w:rsidRDefault="00A45641" w:rsidP="00A45641">
      <w:pPr>
        <w:rPr>
          <w:rFonts w:ascii="Arial" w:hAnsi="Arial" w:cs="Arial"/>
          <w:b/>
        </w:rPr>
      </w:pPr>
    </w:p>
    <w:p w:rsidR="00A82BC2" w:rsidRPr="00A45641" w:rsidRDefault="00A82BC2" w:rsidP="00A45641">
      <w:pPr>
        <w:rPr>
          <w:rFonts w:ascii="Arial" w:hAnsi="Arial" w:cs="Arial"/>
          <w:b/>
        </w:rPr>
      </w:pPr>
    </w:p>
    <w:p w:rsidR="00387E24" w:rsidRPr="000B65FF" w:rsidRDefault="007704B9" w:rsidP="00387E24">
      <w:pPr>
        <w:pStyle w:val="BodyTextIndent"/>
        <w:widowControl/>
        <w:ind w:left="0" w:right="-874" w:firstLine="0"/>
        <w:rPr>
          <w:szCs w:val="22"/>
        </w:rPr>
      </w:pPr>
      <w:r w:rsidRPr="000B65FF">
        <w:rPr>
          <w:szCs w:val="22"/>
        </w:rPr>
        <w:t xml:space="preserve">This method statement outlines the standard methodology </w:t>
      </w:r>
      <w:r w:rsidR="00A45641">
        <w:rPr>
          <w:szCs w:val="22"/>
        </w:rPr>
        <w:t xml:space="preserve">to be </w:t>
      </w:r>
      <w:r w:rsidRPr="000B65FF">
        <w:rPr>
          <w:szCs w:val="22"/>
        </w:rPr>
        <w:t xml:space="preserve">employed by </w:t>
      </w:r>
      <w:r w:rsidR="00A45641" w:rsidRPr="00A45641">
        <w:rPr>
          <w:szCs w:val="22"/>
        </w:rPr>
        <w:t>members</w:t>
      </w:r>
      <w:r w:rsidR="00A45641">
        <w:rPr>
          <w:szCs w:val="22"/>
        </w:rPr>
        <w:t xml:space="preserve"> of the North London Mountaineering Club (NLMC)</w:t>
      </w:r>
      <w:r w:rsidR="00A45641" w:rsidRPr="00A45641">
        <w:rPr>
          <w:szCs w:val="22"/>
        </w:rPr>
        <w:t>, sub-contractors, and any other persons during activities undertaken during works on its properties in North Wales</w:t>
      </w:r>
      <w:r w:rsidRPr="000B65FF">
        <w:rPr>
          <w:szCs w:val="22"/>
        </w:rPr>
        <w:t xml:space="preserve">. </w:t>
      </w:r>
      <w:r w:rsidR="00387E24" w:rsidRPr="000B65FF">
        <w:rPr>
          <w:szCs w:val="22"/>
        </w:rPr>
        <w:t>It should be read in conjunction with</w:t>
      </w:r>
      <w:r w:rsidR="00387E24">
        <w:rPr>
          <w:szCs w:val="22"/>
        </w:rPr>
        <w:t xml:space="preserve"> the </w:t>
      </w:r>
      <w:r w:rsidR="00A45641">
        <w:rPr>
          <w:szCs w:val="22"/>
        </w:rPr>
        <w:t xml:space="preserve">Hut Works </w:t>
      </w:r>
      <w:r w:rsidR="00387E24" w:rsidRPr="000B65FF">
        <w:rPr>
          <w:szCs w:val="22"/>
        </w:rPr>
        <w:t>Risk Assessment</w:t>
      </w:r>
      <w:r w:rsidR="00A45641">
        <w:rPr>
          <w:szCs w:val="22"/>
        </w:rPr>
        <w:t>.</w:t>
      </w:r>
    </w:p>
    <w:p w:rsidR="007704B9" w:rsidRDefault="007704B9" w:rsidP="007704B9">
      <w:pPr>
        <w:pStyle w:val="BodyTextIndent"/>
        <w:widowControl/>
        <w:ind w:left="0" w:right="-874" w:firstLine="0"/>
        <w:rPr>
          <w:b/>
        </w:rPr>
      </w:pPr>
    </w:p>
    <w:p w:rsidR="00A82BC2" w:rsidRDefault="00A82BC2" w:rsidP="007704B9">
      <w:pPr>
        <w:pStyle w:val="BodyTextIndent"/>
        <w:widowControl/>
        <w:ind w:left="0" w:right="-874" w:firstLine="0"/>
        <w:rPr>
          <w:b/>
        </w:rPr>
      </w:pPr>
    </w:p>
    <w:p w:rsidR="007704B9" w:rsidRDefault="007704B9" w:rsidP="007704B9">
      <w:pPr>
        <w:pStyle w:val="BodyTextIndent"/>
        <w:widowControl/>
        <w:ind w:left="0" w:right="-874" w:firstLine="0"/>
        <w:rPr>
          <w:b/>
          <w:szCs w:val="22"/>
        </w:rPr>
      </w:pPr>
      <w:r w:rsidRPr="000B65FF">
        <w:rPr>
          <w:b/>
          <w:szCs w:val="22"/>
        </w:rPr>
        <w:t>METHODOLOGY</w:t>
      </w:r>
    </w:p>
    <w:p w:rsidR="007704B9" w:rsidRDefault="007704B9" w:rsidP="007704B9">
      <w:pPr>
        <w:pStyle w:val="BodyTextIndent"/>
        <w:widowControl/>
        <w:ind w:left="0" w:right="-874" w:firstLine="0"/>
        <w:rPr>
          <w:b/>
          <w:szCs w:val="22"/>
        </w:rPr>
      </w:pPr>
    </w:p>
    <w:p w:rsidR="007704B9" w:rsidRDefault="007704B9" w:rsidP="00A45641">
      <w:pPr>
        <w:pStyle w:val="BodyTextIndent"/>
        <w:widowControl/>
        <w:numPr>
          <w:ilvl w:val="0"/>
          <w:numId w:val="5"/>
        </w:numPr>
        <w:tabs>
          <w:tab w:val="num" w:pos="540"/>
        </w:tabs>
        <w:ind w:left="567" w:right="-874" w:hanging="387"/>
        <w:rPr>
          <w:sz w:val="21"/>
          <w:szCs w:val="21"/>
        </w:rPr>
      </w:pPr>
      <w:r w:rsidRPr="00A45641">
        <w:rPr>
          <w:sz w:val="21"/>
          <w:szCs w:val="21"/>
        </w:rPr>
        <w:t xml:space="preserve">The </w:t>
      </w:r>
      <w:r w:rsidR="00A45641" w:rsidRPr="00A45641">
        <w:rPr>
          <w:sz w:val="21"/>
          <w:szCs w:val="21"/>
        </w:rPr>
        <w:t>Hut Warden</w:t>
      </w:r>
      <w:r w:rsidRPr="00A45641">
        <w:rPr>
          <w:sz w:val="21"/>
          <w:szCs w:val="21"/>
        </w:rPr>
        <w:t xml:space="preserve"> </w:t>
      </w:r>
      <w:r w:rsidR="00A45641" w:rsidRPr="00A45641">
        <w:rPr>
          <w:sz w:val="21"/>
          <w:szCs w:val="21"/>
        </w:rPr>
        <w:t xml:space="preserve">or their designated deputy </w:t>
      </w:r>
      <w:r w:rsidRPr="00A45641">
        <w:rPr>
          <w:sz w:val="21"/>
          <w:szCs w:val="21"/>
        </w:rPr>
        <w:t>shall attend</w:t>
      </w:r>
      <w:r w:rsidR="00A45641">
        <w:rPr>
          <w:sz w:val="21"/>
          <w:szCs w:val="21"/>
        </w:rPr>
        <w:t>,</w:t>
      </w:r>
      <w:r w:rsidRPr="00A45641">
        <w:rPr>
          <w:sz w:val="21"/>
          <w:szCs w:val="21"/>
        </w:rPr>
        <w:t xml:space="preserve"> </w:t>
      </w:r>
      <w:r w:rsidR="00A45641" w:rsidRPr="00A45641">
        <w:rPr>
          <w:sz w:val="21"/>
          <w:szCs w:val="21"/>
        </w:rPr>
        <w:t>as</w:t>
      </w:r>
      <w:r w:rsidRPr="00A45641">
        <w:rPr>
          <w:sz w:val="21"/>
          <w:szCs w:val="21"/>
        </w:rPr>
        <w:t xml:space="preserve"> necessary</w:t>
      </w:r>
      <w:r w:rsidR="00A45641">
        <w:rPr>
          <w:sz w:val="21"/>
          <w:szCs w:val="21"/>
        </w:rPr>
        <w:t>,</w:t>
      </w:r>
      <w:r w:rsidRPr="00A45641">
        <w:rPr>
          <w:sz w:val="21"/>
          <w:szCs w:val="21"/>
        </w:rPr>
        <w:t xml:space="preserve"> </w:t>
      </w:r>
      <w:r w:rsidR="00A45641" w:rsidRPr="00A45641">
        <w:rPr>
          <w:sz w:val="21"/>
          <w:szCs w:val="21"/>
        </w:rPr>
        <w:t xml:space="preserve">any </w:t>
      </w:r>
      <w:r w:rsidRPr="00A45641">
        <w:rPr>
          <w:sz w:val="21"/>
          <w:szCs w:val="21"/>
        </w:rPr>
        <w:t>pre-start meetings</w:t>
      </w:r>
      <w:r w:rsidR="00A45641" w:rsidRPr="00A45641">
        <w:rPr>
          <w:sz w:val="21"/>
          <w:szCs w:val="21"/>
        </w:rPr>
        <w:t xml:space="preserve"> with sub-contractors</w:t>
      </w:r>
      <w:r w:rsidR="00A45641">
        <w:rPr>
          <w:sz w:val="21"/>
          <w:szCs w:val="21"/>
        </w:rPr>
        <w:t>.</w:t>
      </w:r>
    </w:p>
    <w:p w:rsidR="00A45641" w:rsidRPr="00A45641" w:rsidRDefault="00A45641" w:rsidP="00A45641">
      <w:pPr>
        <w:pStyle w:val="BodyTextIndent"/>
        <w:widowControl/>
        <w:ind w:right="-874"/>
        <w:rPr>
          <w:sz w:val="21"/>
          <w:szCs w:val="21"/>
        </w:rPr>
      </w:pPr>
    </w:p>
    <w:p w:rsidR="007704B9" w:rsidRPr="00900CB5" w:rsidRDefault="001D1F55" w:rsidP="007704B9">
      <w:pPr>
        <w:pStyle w:val="BodyTextIndent"/>
        <w:widowControl/>
        <w:numPr>
          <w:ilvl w:val="0"/>
          <w:numId w:val="5"/>
        </w:numPr>
        <w:tabs>
          <w:tab w:val="num" w:pos="540"/>
        </w:tabs>
        <w:ind w:left="540" w:right="-874"/>
        <w:rPr>
          <w:sz w:val="21"/>
          <w:szCs w:val="21"/>
        </w:rPr>
      </w:pPr>
      <w:r>
        <w:rPr>
          <w:sz w:val="21"/>
          <w:szCs w:val="21"/>
        </w:rPr>
        <w:t>All r</w:t>
      </w:r>
      <w:r w:rsidR="007704B9" w:rsidRPr="00900CB5">
        <w:rPr>
          <w:sz w:val="21"/>
          <w:szCs w:val="21"/>
        </w:rPr>
        <w:t xml:space="preserve">elevant areas of the site will be fully inspected by the </w:t>
      </w:r>
      <w:r w:rsidR="00A45641">
        <w:rPr>
          <w:sz w:val="21"/>
          <w:szCs w:val="21"/>
        </w:rPr>
        <w:t>Hut Warden</w:t>
      </w:r>
      <w:r w:rsidR="007704B9" w:rsidRPr="00900CB5">
        <w:rPr>
          <w:sz w:val="21"/>
          <w:szCs w:val="21"/>
        </w:rPr>
        <w:t xml:space="preserve"> before commencement of works, and subsequently before start of works each morning. The </w:t>
      </w:r>
      <w:r w:rsidR="00A45641">
        <w:rPr>
          <w:sz w:val="21"/>
          <w:szCs w:val="21"/>
        </w:rPr>
        <w:t>Risk Assessment</w:t>
      </w:r>
      <w:r w:rsidR="007704B9" w:rsidRPr="00900CB5">
        <w:rPr>
          <w:sz w:val="21"/>
          <w:szCs w:val="21"/>
        </w:rPr>
        <w:t xml:space="preserve"> will be reviewed and updated as appropriate by the </w:t>
      </w:r>
      <w:r w:rsidR="00A45641">
        <w:rPr>
          <w:sz w:val="21"/>
          <w:szCs w:val="21"/>
        </w:rPr>
        <w:t>Hut Warden</w:t>
      </w:r>
      <w:r w:rsidR="007704B9" w:rsidRPr="00900CB5">
        <w:rPr>
          <w:sz w:val="21"/>
          <w:szCs w:val="21"/>
        </w:rPr>
        <w:t xml:space="preserve"> following initial inspection, and as required during the </w:t>
      </w:r>
      <w:r w:rsidR="00A45641">
        <w:rPr>
          <w:sz w:val="21"/>
          <w:szCs w:val="21"/>
        </w:rPr>
        <w:t>works</w:t>
      </w:r>
      <w:r w:rsidR="007704B9" w:rsidRPr="00900CB5">
        <w:rPr>
          <w:sz w:val="21"/>
          <w:szCs w:val="21"/>
        </w:rPr>
        <w:t xml:space="preserve">. </w:t>
      </w:r>
    </w:p>
    <w:p w:rsidR="007704B9" w:rsidRPr="00900CB5" w:rsidRDefault="007704B9" w:rsidP="007704B9">
      <w:pPr>
        <w:pStyle w:val="BodyTextIndent"/>
        <w:widowControl/>
        <w:tabs>
          <w:tab w:val="num" w:pos="540"/>
        </w:tabs>
        <w:ind w:left="540" w:right="-874" w:firstLine="0"/>
        <w:rPr>
          <w:sz w:val="21"/>
          <w:szCs w:val="21"/>
        </w:rPr>
      </w:pPr>
    </w:p>
    <w:p w:rsidR="007704B9" w:rsidRPr="001D1F55" w:rsidRDefault="00A45641" w:rsidP="007704B9">
      <w:pPr>
        <w:widowControl/>
        <w:numPr>
          <w:ilvl w:val="0"/>
          <w:numId w:val="3"/>
        </w:numPr>
        <w:tabs>
          <w:tab w:val="clear" w:pos="720"/>
          <w:tab w:val="left" w:pos="0"/>
          <w:tab w:val="num" w:pos="540"/>
        </w:tabs>
        <w:suppressAutoHyphens/>
        <w:ind w:left="540" w:right="-874"/>
        <w:jc w:val="both"/>
        <w:rPr>
          <w:rFonts w:ascii="Arial" w:hAnsi="Arial"/>
          <w:spacing w:val="-3"/>
          <w:sz w:val="21"/>
          <w:szCs w:val="21"/>
        </w:rPr>
      </w:pPr>
      <w:r>
        <w:rPr>
          <w:rFonts w:ascii="Arial" w:hAnsi="Arial"/>
          <w:spacing w:val="-3"/>
          <w:sz w:val="21"/>
          <w:szCs w:val="21"/>
        </w:rPr>
        <w:t>T</w:t>
      </w:r>
      <w:r w:rsidR="001D1F55" w:rsidRPr="001D1F55">
        <w:rPr>
          <w:rFonts w:ascii="Arial" w:hAnsi="Arial"/>
          <w:spacing w:val="-3"/>
          <w:sz w:val="21"/>
          <w:szCs w:val="21"/>
        </w:rPr>
        <w:t xml:space="preserve">he </w:t>
      </w:r>
      <w:r>
        <w:rPr>
          <w:rFonts w:ascii="Arial" w:hAnsi="Arial"/>
          <w:spacing w:val="-3"/>
          <w:sz w:val="21"/>
          <w:szCs w:val="21"/>
        </w:rPr>
        <w:t>work</w:t>
      </w:r>
      <w:r w:rsidR="001D1F55" w:rsidRPr="001D1F55">
        <w:rPr>
          <w:rFonts w:ascii="Arial" w:hAnsi="Arial"/>
          <w:spacing w:val="-3"/>
          <w:sz w:val="21"/>
          <w:szCs w:val="21"/>
        </w:rPr>
        <w:t xml:space="preserve"> areas will be cordoned off to prevent </w:t>
      </w:r>
      <w:r>
        <w:rPr>
          <w:rFonts w:ascii="Arial" w:hAnsi="Arial"/>
          <w:spacing w:val="-3"/>
          <w:sz w:val="21"/>
          <w:szCs w:val="21"/>
        </w:rPr>
        <w:t xml:space="preserve">inadvertent </w:t>
      </w:r>
      <w:r w:rsidR="001D1F55" w:rsidRPr="001D1F55">
        <w:rPr>
          <w:rFonts w:ascii="Arial" w:hAnsi="Arial"/>
          <w:spacing w:val="-3"/>
          <w:sz w:val="21"/>
          <w:szCs w:val="21"/>
        </w:rPr>
        <w:t xml:space="preserve">access </w:t>
      </w:r>
      <w:r>
        <w:rPr>
          <w:rFonts w:ascii="Arial" w:hAnsi="Arial"/>
          <w:spacing w:val="-3"/>
          <w:sz w:val="21"/>
          <w:szCs w:val="21"/>
        </w:rPr>
        <w:t>by</w:t>
      </w:r>
      <w:r w:rsidR="004422DA">
        <w:rPr>
          <w:rFonts w:ascii="Arial" w:hAnsi="Arial"/>
          <w:spacing w:val="-3"/>
          <w:sz w:val="21"/>
          <w:szCs w:val="21"/>
        </w:rPr>
        <w:t xml:space="preserve"> those not engaged in the task</w:t>
      </w:r>
      <w:r w:rsidR="001D1F55" w:rsidRPr="001D1F55">
        <w:rPr>
          <w:rFonts w:ascii="Arial" w:hAnsi="Arial"/>
          <w:spacing w:val="-3"/>
          <w:sz w:val="21"/>
          <w:szCs w:val="21"/>
        </w:rPr>
        <w:t xml:space="preserve"> and appropriate warning signage will be erected</w:t>
      </w:r>
      <w:r w:rsidR="004422DA">
        <w:rPr>
          <w:rFonts w:ascii="Arial" w:hAnsi="Arial"/>
          <w:spacing w:val="-3"/>
          <w:sz w:val="21"/>
          <w:szCs w:val="21"/>
        </w:rPr>
        <w:t xml:space="preserve"> as required.</w:t>
      </w:r>
      <w:r w:rsidR="00CB414B" w:rsidRPr="00CB414B">
        <w:rPr>
          <w:rFonts w:ascii="Arial" w:hAnsi="Arial"/>
          <w:spacing w:val="-3"/>
          <w:sz w:val="21"/>
          <w:szCs w:val="21"/>
        </w:rPr>
        <w:t xml:space="preserve"> </w:t>
      </w:r>
      <w:r w:rsidR="00CB414B" w:rsidRPr="00900CB5">
        <w:rPr>
          <w:rFonts w:ascii="Arial" w:hAnsi="Arial"/>
          <w:spacing w:val="-3"/>
          <w:sz w:val="21"/>
          <w:szCs w:val="21"/>
        </w:rPr>
        <w:t xml:space="preserve">Safe access to, and egress from, all </w:t>
      </w:r>
      <w:r w:rsidR="00CB414B">
        <w:rPr>
          <w:rFonts w:ascii="Arial" w:hAnsi="Arial"/>
          <w:spacing w:val="-3"/>
          <w:sz w:val="21"/>
          <w:szCs w:val="21"/>
        </w:rPr>
        <w:t>work</w:t>
      </w:r>
      <w:r w:rsidR="00CB414B" w:rsidRPr="00900CB5">
        <w:rPr>
          <w:rFonts w:ascii="Arial" w:hAnsi="Arial"/>
          <w:spacing w:val="-3"/>
          <w:sz w:val="21"/>
          <w:szCs w:val="21"/>
        </w:rPr>
        <w:t xml:space="preserve"> area will be maintained at all times.</w:t>
      </w:r>
    </w:p>
    <w:p w:rsidR="007704B9" w:rsidRPr="00900CB5" w:rsidRDefault="007704B9" w:rsidP="007704B9">
      <w:pPr>
        <w:widowControl/>
        <w:tabs>
          <w:tab w:val="left" w:pos="0"/>
        </w:tabs>
        <w:suppressAutoHyphens/>
        <w:ind w:left="180" w:right="-874"/>
        <w:jc w:val="both"/>
        <w:rPr>
          <w:rFonts w:ascii="Arial" w:hAnsi="Arial"/>
          <w:spacing w:val="-3"/>
          <w:sz w:val="21"/>
          <w:szCs w:val="21"/>
        </w:rPr>
      </w:pPr>
    </w:p>
    <w:p w:rsidR="007704B9" w:rsidRPr="00900CB5" w:rsidRDefault="007704B9" w:rsidP="007704B9">
      <w:pPr>
        <w:widowControl/>
        <w:numPr>
          <w:ilvl w:val="0"/>
          <w:numId w:val="3"/>
        </w:numPr>
        <w:tabs>
          <w:tab w:val="clear" w:pos="720"/>
          <w:tab w:val="left" w:pos="0"/>
          <w:tab w:val="num" w:pos="540"/>
        </w:tabs>
        <w:suppressAutoHyphens/>
        <w:ind w:left="540" w:right="-874"/>
        <w:jc w:val="both"/>
        <w:rPr>
          <w:rFonts w:ascii="Arial" w:hAnsi="Arial"/>
          <w:spacing w:val="-3"/>
          <w:sz w:val="21"/>
          <w:szCs w:val="21"/>
        </w:rPr>
      </w:pPr>
      <w:r w:rsidRPr="00900CB5">
        <w:rPr>
          <w:rFonts w:ascii="Arial" w:hAnsi="Arial"/>
          <w:spacing w:val="-3"/>
          <w:sz w:val="21"/>
          <w:szCs w:val="21"/>
        </w:rPr>
        <w:t xml:space="preserve">Suitable welfare facilities </w:t>
      </w:r>
      <w:r w:rsidR="00CB414B">
        <w:rPr>
          <w:rFonts w:ascii="Arial" w:hAnsi="Arial"/>
          <w:spacing w:val="-3"/>
          <w:sz w:val="21"/>
          <w:szCs w:val="21"/>
        </w:rPr>
        <w:t xml:space="preserve">at one or both of the huts </w:t>
      </w:r>
      <w:r w:rsidRPr="00900CB5">
        <w:rPr>
          <w:rFonts w:ascii="Arial" w:hAnsi="Arial"/>
          <w:spacing w:val="-3"/>
          <w:sz w:val="21"/>
          <w:szCs w:val="21"/>
        </w:rPr>
        <w:t xml:space="preserve">will be </w:t>
      </w:r>
      <w:r w:rsidR="00CB414B">
        <w:rPr>
          <w:rFonts w:ascii="Arial" w:hAnsi="Arial"/>
          <w:spacing w:val="-3"/>
          <w:sz w:val="21"/>
          <w:szCs w:val="21"/>
        </w:rPr>
        <w:t>maintained.</w:t>
      </w:r>
    </w:p>
    <w:p w:rsidR="007704B9" w:rsidRPr="00900CB5" w:rsidRDefault="007704B9" w:rsidP="007704B9">
      <w:pPr>
        <w:widowControl/>
        <w:tabs>
          <w:tab w:val="left" w:pos="0"/>
        </w:tabs>
        <w:suppressAutoHyphens/>
        <w:ind w:right="-874"/>
        <w:jc w:val="both"/>
        <w:rPr>
          <w:rFonts w:ascii="Arial" w:hAnsi="Arial"/>
          <w:spacing w:val="-3"/>
          <w:sz w:val="21"/>
          <w:szCs w:val="21"/>
        </w:rPr>
      </w:pPr>
    </w:p>
    <w:p w:rsidR="007704B9" w:rsidRPr="00900CB5" w:rsidRDefault="007704B9" w:rsidP="007704B9">
      <w:pPr>
        <w:widowControl/>
        <w:numPr>
          <w:ilvl w:val="0"/>
          <w:numId w:val="3"/>
        </w:numPr>
        <w:tabs>
          <w:tab w:val="clear" w:pos="720"/>
          <w:tab w:val="left" w:pos="0"/>
          <w:tab w:val="num" w:pos="540"/>
        </w:tabs>
        <w:suppressAutoHyphens/>
        <w:ind w:left="540" w:right="-874"/>
        <w:jc w:val="both"/>
        <w:rPr>
          <w:rFonts w:ascii="Arial" w:hAnsi="Arial"/>
          <w:spacing w:val="-3"/>
          <w:sz w:val="21"/>
          <w:szCs w:val="21"/>
        </w:rPr>
      </w:pPr>
      <w:r w:rsidRPr="00900CB5">
        <w:rPr>
          <w:rFonts w:ascii="Arial" w:hAnsi="Arial"/>
          <w:spacing w:val="-3"/>
          <w:sz w:val="21"/>
          <w:szCs w:val="21"/>
        </w:rPr>
        <w:t xml:space="preserve">A full induction and site briefing will be given </w:t>
      </w:r>
      <w:r w:rsidR="00CB414B">
        <w:rPr>
          <w:rFonts w:ascii="Arial" w:hAnsi="Arial"/>
          <w:spacing w:val="-3"/>
          <w:sz w:val="21"/>
          <w:szCs w:val="21"/>
        </w:rPr>
        <w:t xml:space="preserve">by the Hut Warden </w:t>
      </w:r>
      <w:r w:rsidRPr="00900CB5">
        <w:rPr>
          <w:rFonts w:ascii="Arial" w:hAnsi="Arial"/>
          <w:spacing w:val="-3"/>
          <w:sz w:val="21"/>
          <w:szCs w:val="21"/>
        </w:rPr>
        <w:t xml:space="preserve">to all </w:t>
      </w:r>
      <w:r w:rsidR="00CB414B">
        <w:rPr>
          <w:rFonts w:ascii="Arial" w:hAnsi="Arial"/>
          <w:spacing w:val="-3"/>
          <w:sz w:val="21"/>
          <w:szCs w:val="21"/>
        </w:rPr>
        <w:t>members</w:t>
      </w:r>
      <w:r w:rsidRPr="00900CB5">
        <w:rPr>
          <w:rFonts w:ascii="Arial" w:hAnsi="Arial"/>
          <w:spacing w:val="-3"/>
          <w:sz w:val="21"/>
          <w:szCs w:val="21"/>
        </w:rPr>
        <w:t xml:space="preserve"> and</w:t>
      </w:r>
      <w:r w:rsidR="001D1F55">
        <w:rPr>
          <w:rFonts w:ascii="Arial" w:hAnsi="Arial"/>
          <w:spacing w:val="-3"/>
          <w:sz w:val="21"/>
          <w:szCs w:val="21"/>
        </w:rPr>
        <w:t xml:space="preserve"> sub</w:t>
      </w:r>
      <w:r w:rsidR="00CB414B">
        <w:rPr>
          <w:rFonts w:ascii="Arial" w:hAnsi="Arial"/>
          <w:spacing w:val="-3"/>
          <w:sz w:val="21"/>
          <w:szCs w:val="21"/>
        </w:rPr>
        <w:t>-</w:t>
      </w:r>
      <w:r w:rsidR="001D1F55">
        <w:rPr>
          <w:rFonts w:ascii="Arial" w:hAnsi="Arial"/>
          <w:spacing w:val="-3"/>
          <w:sz w:val="21"/>
          <w:szCs w:val="21"/>
        </w:rPr>
        <w:t xml:space="preserve">contractors working on site. </w:t>
      </w:r>
      <w:r w:rsidR="00CB414B">
        <w:rPr>
          <w:rFonts w:ascii="Arial" w:hAnsi="Arial"/>
          <w:spacing w:val="-3"/>
          <w:sz w:val="21"/>
          <w:szCs w:val="21"/>
        </w:rPr>
        <w:t>People</w:t>
      </w:r>
      <w:r w:rsidRPr="007704B9">
        <w:rPr>
          <w:rFonts w:ascii="Arial" w:hAnsi="Arial"/>
          <w:spacing w:val="-3"/>
          <w:sz w:val="21"/>
          <w:szCs w:val="21"/>
        </w:rPr>
        <w:t xml:space="preserve"> will be briefed on </w:t>
      </w:r>
      <w:r w:rsidR="00CB414B">
        <w:rPr>
          <w:rFonts w:ascii="Arial" w:hAnsi="Arial"/>
          <w:spacing w:val="-3"/>
          <w:sz w:val="21"/>
          <w:szCs w:val="21"/>
        </w:rPr>
        <w:t xml:space="preserve">the Risk Assessment, </w:t>
      </w:r>
      <w:r w:rsidRPr="007704B9">
        <w:rPr>
          <w:rFonts w:ascii="Arial" w:hAnsi="Arial"/>
          <w:spacing w:val="-3"/>
          <w:sz w:val="21"/>
          <w:szCs w:val="21"/>
        </w:rPr>
        <w:t xml:space="preserve">appropriate PPE and all specific site rules. </w:t>
      </w:r>
      <w:r w:rsidR="00CB414B">
        <w:rPr>
          <w:rFonts w:ascii="Arial" w:hAnsi="Arial"/>
          <w:spacing w:val="-3"/>
          <w:sz w:val="21"/>
          <w:szCs w:val="21"/>
        </w:rPr>
        <w:t>Tool</w:t>
      </w:r>
      <w:r w:rsidRPr="007704B9">
        <w:rPr>
          <w:rFonts w:ascii="Arial" w:hAnsi="Arial"/>
          <w:spacing w:val="-3"/>
          <w:sz w:val="21"/>
          <w:szCs w:val="21"/>
        </w:rPr>
        <w:t xml:space="preserve"> operator’s competency</w:t>
      </w:r>
      <w:r w:rsidRPr="00900CB5">
        <w:rPr>
          <w:rFonts w:ascii="Arial" w:hAnsi="Arial"/>
          <w:spacing w:val="-3"/>
          <w:sz w:val="21"/>
          <w:szCs w:val="21"/>
        </w:rPr>
        <w:t xml:space="preserve"> will be checked by </w:t>
      </w:r>
      <w:r w:rsidR="00CB414B">
        <w:rPr>
          <w:rFonts w:ascii="Arial" w:hAnsi="Arial"/>
          <w:spacing w:val="-3"/>
          <w:sz w:val="21"/>
          <w:szCs w:val="21"/>
        </w:rPr>
        <w:t>the Hut Warden to ensure they are safe to operate the tools unsupervised.</w:t>
      </w:r>
      <w:r w:rsidR="00B8430B">
        <w:rPr>
          <w:rFonts w:ascii="Arial" w:hAnsi="Arial"/>
          <w:spacing w:val="-3"/>
          <w:sz w:val="21"/>
          <w:szCs w:val="21"/>
        </w:rPr>
        <w:t xml:space="preserve"> Before commencing any tas</w:t>
      </w:r>
      <w:bookmarkStart w:id="0" w:name="_GoBack"/>
      <w:bookmarkEnd w:id="0"/>
      <w:r w:rsidR="00B8430B">
        <w:rPr>
          <w:rFonts w:ascii="Arial" w:hAnsi="Arial"/>
          <w:spacing w:val="-3"/>
          <w:sz w:val="21"/>
          <w:szCs w:val="21"/>
        </w:rPr>
        <w:t>k the persons planning to undertake the works must consider if they are capable of carrying out the works safely and have all the necessary equipment and training to compete the works safely.</w:t>
      </w:r>
      <w:r w:rsidR="00036E7B">
        <w:rPr>
          <w:rFonts w:ascii="Arial" w:hAnsi="Arial"/>
          <w:spacing w:val="-3"/>
          <w:sz w:val="21"/>
          <w:szCs w:val="21"/>
        </w:rPr>
        <w:t xml:space="preserve"> Only qualified electricians to work on the electrical system.</w:t>
      </w:r>
    </w:p>
    <w:p w:rsidR="007704B9" w:rsidRPr="00900CB5" w:rsidRDefault="007704B9" w:rsidP="007704B9">
      <w:pPr>
        <w:widowControl/>
        <w:tabs>
          <w:tab w:val="left" w:pos="0"/>
        </w:tabs>
        <w:suppressAutoHyphens/>
        <w:ind w:right="-874"/>
        <w:jc w:val="both"/>
        <w:rPr>
          <w:rFonts w:ascii="Arial" w:hAnsi="Arial"/>
          <w:spacing w:val="-3"/>
          <w:sz w:val="21"/>
          <w:szCs w:val="21"/>
        </w:rPr>
      </w:pPr>
    </w:p>
    <w:p w:rsidR="007704B9" w:rsidRPr="00387E24" w:rsidRDefault="00D93276" w:rsidP="007704B9">
      <w:pPr>
        <w:pStyle w:val="BodyTextIndent"/>
        <w:widowControl/>
        <w:numPr>
          <w:ilvl w:val="0"/>
          <w:numId w:val="5"/>
        </w:numPr>
        <w:tabs>
          <w:tab w:val="num" w:pos="540"/>
        </w:tabs>
        <w:ind w:left="540" w:right="-874"/>
        <w:rPr>
          <w:sz w:val="21"/>
          <w:szCs w:val="21"/>
        </w:rPr>
      </w:pPr>
      <w:r>
        <w:rPr>
          <w:sz w:val="21"/>
          <w:szCs w:val="21"/>
        </w:rPr>
        <w:lastRenderedPageBreak/>
        <w:t xml:space="preserve">All tools are to be thoroughly checked before use and at regular intervals during the works. </w:t>
      </w:r>
      <w:r w:rsidR="00054D18">
        <w:rPr>
          <w:sz w:val="21"/>
          <w:szCs w:val="21"/>
        </w:rPr>
        <w:t xml:space="preserve">The correct PPE must be used. </w:t>
      </w:r>
      <w:r>
        <w:rPr>
          <w:sz w:val="21"/>
          <w:szCs w:val="21"/>
        </w:rPr>
        <w:t>Any necessary safety devices for electrical equipment must be used. All tools to be stored safely during and after use.</w:t>
      </w:r>
    </w:p>
    <w:p w:rsidR="007704B9" w:rsidRPr="00387E24" w:rsidRDefault="007704B9" w:rsidP="007704B9">
      <w:pPr>
        <w:pStyle w:val="BodyTextIndent"/>
        <w:widowControl/>
        <w:tabs>
          <w:tab w:val="num" w:pos="540"/>
        </w:tabs>
        <w:ind w:left="540" w:right="-874" w:firstLine="0"/>
        <w:rPr>
          <w:sz w:val="21"/>
          <w:szCs w:val="21"/>
        </w:rPr>
      </w:pPr>
    </w:p>
    <w:p w:rsidR="007704B9" w:rsidRDefault="00B8430B" w:rsidP="007704B9">
      <w:pPr>
        <w:widowControl/>
        <w:numPr>
          <w:ilvl w:val="0"/>
          <w:numId w:val="3"/>
        </w:numPr>
        <w:tabs>
          <w:tab w:val="clear" w:pos="720"/>
          <w:tab w:val="left" w:pos="0"/>
          <w:tab w:val="num" w:pos="540"/>
          <w:tab w:val="left" w:pos="567"/>
        </w:tabs>
        <w:suppressAutoHyphens/>
        <w:ind w:left="540" w:right="-874"/>
        <w:jc w:val="both"/>
        <w:rPr>
          <w:rFonts w:ascii="Arial" w:hAnsi="Arial"/>
          <w:spacing w:val="-3"/>
          <w:sz w:val="21"/>
          <w:szCs w:val="21"/>
        </w:rPr>
      </w:pPr>
      <w:r>
        <w:rPr>
          <w:rFonts w:ascii="Arial" w:hAnsi="Arial"/>
          <w:spacing w:val="-3"/>
          <w:sz w:val="21"/>
          <w:szCs w:val="21"/>
        </w:rPr>
        <w:t xml:space="preserve">If ladders are to be used they must be of the correct rating for the works and loads planned. All ladders must be inspected before use </w:t>
      </w:r>
      <w:r w:rsidR="009C2620">
        <w:rPr>
          <w:rFonts w:ascii="Arial" w:hAnsi="Arial"/>
          <w:spacing w:val="-3"/>
          <w:sz w:val="21"/>
          <w:szCs w:val="21"/>
        </w:rPr>
        <w:t>(see HSE Guidance INDG455 for details).</w:t>
      </w:r>
    </w:p>
    <w:p w:rsidR="00F47842" w:rsidRDefault="00F47842" w:rsidP="00F47842">
      <w:pPr>
        <w:widowControl/>
        <w:tabs>
          <w:tab w:val="left" w:pos="0"/>
          <w:tab w:val="left" w:pos="567"/>
        </w:tabs>
        <w:suppressAutoHyphens/>
        <w:ind w:right="-874"/>
        <w:jc w:val="both"/>
        <w:rPr>
          <w:rFonts w:ascii="Arial" w:hAnsi="Arial"/>
          <w:spacing w:val="-3"/>
          <w:sz w:val="21"/>
          <w:szCs w:val="21"/>
        </w:rPr>
      </w:pPr>
    </w:p>
    <w:p w:rsidR="00F47842" w:rsidRDefault="00F47842" w:rsidP="00F47842">
      <w:pPr>
        <w:pStyle w:val="BodyTextIndent"/>
        <w:widowControl/>
        <w:numPr>
          <w:ilvl w:val="0"/>
          <w:numId w:val="5"/>
        </w:numPr>
        <w:tabs>
          <w:tab w:val="num" w:pos="540"/>
        </w:tabs>
        <w:ind w:left="540"/>
        <w:rPr>
          <w:szCs w:val="22"/>
        </w:rPr>
      </w:pPr>
      <w:r>
        <w:rPr>
          <w:szCs w:val="22"/>
        </w:rPr>
        <w:t xml:space="preserve">Before and during </w:t>
      </w:r>
      <w:r w:rsidR="009C2620">
        <w:rPr>
          <w:szCs w:val="22"/>
        </w:rPr>
        <w:t>the works members and sub-contractors</w:t>
      </w:r>
      <w:r>
        <w:rPr>
          <w:szCs w:val="22"/>
        </w:rPr>
        <w:t xml:space="preserve"> will check for the presence of asbestos</w:t>
      </w:r>
      <w:r w:rsidR="00685486">
        <w:rPr>
          <w:szCs w:val="22"/>
        </w:rPr>
        <w:t xml:space="preserve"> or contaminants</w:t>
      </w:r>
      <w:r>
        <w:rPr>
          <w:szCs w:val="22"/>
        </w:rPr>
        <w:t xml:space="preserve">, and if identified will stop works immediately, withdraw from the area and </w:t>
      </w:r>
      <w:r w:rsidR="009C2620">
        <w:rPr>
          <w:szCs w:val="22"/>
        </w:rPr>
        <w:t>alert the Hut Warden.</w:t>
      </w:r>
    </w:p>
    <w:p w:rsidR="00685486" w:rsidRDefault="00685486" w:rsidP="00685486">
      <w:pPr>
        <w:pStyle w:val="BodyTextIndent"/>
        <w:widowControl/>
        <w:ind w:left="180" w:firstLine="0"/>
        <w:rPr>
          <w:szCs w:val="22"/>
        </w:rPr>
      </w:pPr>
    </w:p>
    <w:p w:rsidR="00036E7B" w:rsidRPr="00036E7B" w:rsidRDefault="00036E7B" w:rsidP="00036E7B">
      <w:pPr>
        <w:pStyle w:val="BodyTextIndent"/>
        <w:widowControl/>
        <w:numPr>
          <w:ilvl w:val="0"/>
          <w:numId w:val="5"/>
        </w:numPr>
        <w:tabs>
          <w:tab w:val="num" w:pos="540"/>
        </w:tabs>
        <w:ind w:left="540"/>
        <w:rPr>
          <w:szCs w:val="22"/>
        </w:rPr>
      </w:pPr>
      <w:r>
        <w:rPr>
          <w:szCs w:val="22"/>
        </w:rPr>
        <w:t xml:space="preserve">All fuel and hazardous substances to be </w:t>
      </w:r>
      <w:r w:rsidRPr="00036E7B">
        <w:rPr>
          <w:szCs w:val="22"/>
        </w:rPr>
        <w:t>stored in their original containers and used in accordance with manufacturer’s instructions.</w:t>
      </w:r>
      <w:r>
        <w:rPr>
          <w:szCs w:val="22"/>
        </w:rPr>
        <w:t xml:space="preserve"> </w:t>
      </w:r>
      <w:r w:rsidRPr="00036E7B">
        <w:rPr>
          <w:szCs w:val="22"/>
        </w:rPr>
        <w:t>Use appropriate PPE as required.</w:t>
      </w:r>
    </w:p>
    <w:p w:rsidR="00036E7B" w:rsidRDefault="00036E7B" w:rsidP="00036E7B">
      <w:pPr>
        <w:pStyle w:val="BodyTextIndent"/>
        <w:widowControl/>
        <w:ind w:left="180" w:firstLine="0"/>
        <w:rPr>
          <w:szCs w:val="22"/>
        </w:rPr>
      </w:pPr>
    </w:p>
    <w:p w:rsidR="000339A6" w:rsidRDefault="000339A6" w:rsidP="000339A6">
      <w:pPr>
        <w:pStyle w:val="BodyTextIndent"/>
        <w:widowControl/>
        <w:ind w:left="0" w:right="-874" w:firstLine="0"/>
        <w:rPr>
          <w:sz w:val="21"/>
          <w:szCs w:val="21"/>
        </w:rPr>
      </w:pPr>
    </w:p>
    <w:p w:rsidR="000339A6" w:rsidRDefault="000339A6" w:rsidP="007324C0">
      <w:pPr>
        <w:pStyle w:val="BodyTextIndent"/>
        <w:widowControl/>
        <w:ind w:left="0" w:right="-874" w:firstLine="0"/>
        <w:rPr>
          <w:sz w:val="21"/>
          <w:szCs w:val="21"/>
        </w:rPr>
      </w:pPr>
    </w:p>
    <w:p w:rsidR="000339A6" w:rsidRDefault="000339A6" w:rsidP="000339A6">
      <w:pPr>
        <w:pStyle w:val="BodyTextIndent"/>
        <w:widowControl/>
        <w:ind w:right="-874"/>
        <w:rPr>
          <w:sz w:val="21"/>
          <w:szCs w:val="21"/>
        </w:rPr>
      </w:pPr>
    </w:p>
    <w:p w:rsidR="000339A6" w:rsidRDefault="000339A6" w:rsidP="000339A6">
      <w:pPr>
        <w:pStyle w:val="BodyTextIndent"/>
        <w:widowControl/>
        <w:ind w:right="-874"/>
        <w:rPr>
          <w:sz w:val="21"/>
          <w:szCs w:val="21"/>
        </w:rPr>
      </w:pPr>
    </w:p>
    <w:p w:rsidR="003655AF" w:rsidRDefault="003655AF" w:rsidP="003655AF">
      <w:pPr>
        <w:pStyle w:val="BodyTextIndent"/>
        <w:widowControl/>
        <w:ind w:left="0" w:firstLine="0"/>
        <w:rPr>
          <w:b/>
          <w:szCs w:val="22"/>
        </w:rPr>
      </w:pPr>
    </w:p>
    <w:sectPr w:rsidR="003655AF" w:rsidSect="007324C0">
      <w:headerReference w:type="default" r:id="rId8"/>
      <w:footerReference w:type="even" r:id="rId9"/>
      <w:footerReference w:type="default" r:id="rId10"/>
      <w:pgSz w:w="11906" w:h="16838" w:code="9"/>
      <w:pgMar w:top="840" w:right="1440" w:bottom="1440" w:left="1440" w:header="360" w:footer="72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24" w:rsidRDefault="009D3D24">
      <w:r>
        <w:separator/>
      </w:r>
    </w:p>
  </w:endnote>
  <w:endnote w:type="continuationSeparator" w:id="0">
    <w:p w:rsidR="009D3D24" w:rsidRDefault="009D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5C" w:rsidRDefault="00192F5C" w:rsidP="00732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F5C" w:rsidRDefault="00192F5C" w:rsidP="007F59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5C" w:rsidRPr="007324C0" w:rsidRDefault="00192F5C" w:rsidP="007324C0">
    <w:pPr>
      <w:pStyle w:val="Footer"/>
      <w:framePr w:wrap="around" w:vAnchor="text" w:hAnchor="margin" w:xAlign="right" w:y="1"/>
      <w:rPr>
        <w:rStyle w:val="PageNumber"/>
      </w:rPr>
    </w:pPr>
    <w:r w:rsidRPr="007324C0">
      <w:rPr>
        <w:rStyle w:val="PageNumber"/>
      </w:rPr>
      <w:fldChar w:fldCharType="begin"/>
    </w:r>
    <w:r w:rsidRPr="007324C0">
      <w:rPr>
        <w:rStyle w:val="PageNumber"/>
      </w:rPr>
      <w:instrText xml:space="preserve">PAGE  </w:instrText>
    </w:r>
    <w:r w:rsidRPr="007324C0">
      <w:rPr>
        <w:rStyle w:val="PageNumber"/>
      </w:rPr>
      <w:fldChar w:fldCharType="separate"/>
    </w:r>
    <w:r w:rsidR="009501F3">
      <w:rPr>
        <w:rStyle w:val="PageNumber"/>
        <w:noProof/>
      </w:rPr>
      <w:t>- 2 -</w:t>
    </w:r>
    <w:r w:rsidRPr="007324C0">
      <w:rPr>
        <w:rStyle w:val="PageNumber"/>
      </w:rPr>
      <w:fldChar w:fldCharType="end"/>
    </w:r>
  </w:p>
  <w:p w:rsidR="00192F5C" w:rsidRPr="007324C0" w:rsidRDefault="00CB414B" w:rsidP="007324C0">
    <w:pPr>
      <w:pStyle w:val="Footer"/>
      <w:tabs>
        <w:tab w:val="clear" w:pos="4320"/>
        <w:tab w:val="center" w:pos="4500"/>
      </w:tabs>
      <w:ind w:right="360"/>
      <w:rPr>
        <w:rFonts w:ascii="Arial" w:hAnsi="Arial" w:cs="Arial"/>
        <w:sz w:val="22"/>
        <w:szCs w:val="22"/>
      </w:rPr>
    </w:pPr>
    <w:r>
      <w:rPr>
        <w:rFonts w:ascii="Arial" w:hAnsi="Arial" w:cs="Arial"/>
        <w:sz w:val="22"/>
        <w:szCs w:val="22"/>
      </w:rPr>
      <w:t>NLMC</w:t>
    </w:r>
    <w:r w:rsidR="00192F5C" w:rsidRPr="007324C0">
      <w:rPr>
        <w:rFonts w:ascii="Arial" w:hAnsi="Arial" w:cs="Arial"/>
        <w:sz w:val="22"/>
        <w:szCs w:val="22"/>
      </w:rPr>
      <w:tab/>
    </w:r>
    <w:r w:rsidR="009501F3">
      <w:rPr>
        <w:rFonts w:ascii="Arial" w:hAnsi="Arial" w:cs="Arial"/>
        <w:sz w:val="22"/>
        <w:szCs w:val="22"/>
      </w:rPr>
      <w:t>March</w:t>
    </w:r>
    <w:r w:rsidR="00095037">
      <w:rPr>
        <w:rFonts w:ascii="Arial" w:hAnsi="Arial" w:cs="Arial"/>
        <w:sz w:val="22"/>
        <w:szCs w:val="22"/>
      </w:rPr>
      <w:t xml:space="preserve"> 201</w:t>
    </w:r>
    <w:r w:rsidR="009501F3">
      <w:rPr>
        <w:rFonts w:ascii="Arial" w:hAnsi="Arial" w:cs="Arial"/>
        <w:sz w:val="22"/>
        <w:szCs w:val="22"/>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24" w:rsidRDefault="009D3D24">
      <w:r>
        <w:separator/>
      </w:r>
    </w:p>
  </w:footnote>
  <w:footnote w:type="continuationSeparator" w:id="0">
    <w:p w:rsidR="009D3D24" w:rsidRDefault="009D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5C" w:rsidRDefault="00192F5C" w:rsidP="007324C0">
    <w:pPr>
      <w:pStyle w:val="Header"/>
      <w:tabs>
        <w:tab w:val="clear" w:pos="4320"/>
        <w:tab w:val="clear" w:pos="8640"/>
        <w:tab w:val="left" w:pos="1440"/>
      </w:tabs>
    </w:pPr>
  </w:p>
  <w:p w:rsidR="00192F5C" w:rsidRPr="00345596" w:rsidRDefault="00192F5C" w:rsidP="00345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736"/>
    <w:multiLevelType w:val="hybridMultilevel"/>
    <w:tmpl w:val="F4723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5432DF"/>
    <w:multiLevelType w:val="hybridMultilevel"/>
    <w:tmpl w:val="A1DC1F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25238C"/>
    <w:multiLevelType w:val="hybridMultilevel"/>
    <w:tmpl w:val="F5960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0C209BD"/>
    <w:multiLevelType w:val="multilevel"/>
    <w:tmpl w:val="EDA8F8BA"/>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8309D5"/>
    <w:multiLevelType w:val="multilevel"/>
    <w:tmpl w:val="6C50C3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872795A"/>
    <w:multiLevelType w:val="hybridMultilevel"/>
    <w:tmpl w:val="6C50C32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73277232"/>
    <w:multiLevelType w:val="hybridMultilevel"/>
    <w:tmpl w:val="60AC1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413888"/>
    <w:multiLevelType w:val="hybridMultilevel"/>
    <w:tmpl w:val="07EE7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15371"/>
    <w:rsid w:val="000339A6"/>
    <w:rsid w:val="00036E7B"/>
    <w:rsid w:val="00040D6E"/>
    <w:rsid w:val="00054D18"/>
    <w:rsid w:val="00063C26"/>
    <w:rsid w:val="00095037"/>
    <w:rsid w:val="000B65FF"/>
    <w:rsid w:val="000C7796"/>
    <w:rsid w:val="000D13B2"/>
    <w:rsid w:val="000F0177"/>
    <w:rsid w:val="000F3DF7"/>
    <w:rsid w:val="000F7E19"/>
    <w:rsid w:val="0012649D"/>
    <w:rsid w:val="00141E91"/>
    <w:rsid w:val="00142AF8"/>
    <w:rsid w:val="00145269"/>
    <w:rsid w:val="00164B29"/>
    <w:rsid w:val="00192F5C"/>
    <w:rsid w:val="001A3A32"/>
    <w:rsid w:val="001B2FCA"/>
    <w:rsid w:val="001B7817"/>
    <w:rsid w:val="001D1F55"/>
    <w:rsid w:val="001E62A2"/>
    <w:rsid w:val="001F6547"/>
    <w:rsid w:val="002561BD"/>
    <w:rsid w:val="0026452C"/>
    <w:rsid w:val="002650CB"/>
    <w:rsid w:val="002762B9"/>
    <w:rsid w:val="002C442F"/>
    <w:rsid w:val="002E02CF"/>
    <w:rsid w:val="003163BD"/>
    <w:rsid w:val="00334CC0"/>
    <w:rsid w:val="00336BE7"/>
    <w:rsid w:val="0033728E"/>
    <w:rsid w:val="00345596"/>
    <w:rsid w:val="00354E20"/>
    <w:rsid w:val="003574DC"/>
    <w:rsid w:val="003655AF"/>
    <w:rsid w:val="00387E24"/>
    <w:rsid w:val="00397118"/>
    <w:rsid w:val="003A7811"/>
    <w:rsid w:val="003D678C"/>
    <w:rsid w:val="003F0439"/>
    <w:rsid w:val="003F1D39"/>
    <w:rsid w:val="003F7026"/>
    <w:rsid w:val="0040746B"/>
    <w:rsid w:val="004140A3"/>
    <w:rsid w:val="0041519B"/>
    <w:rsid w:val="00433C56"/>
    <w:rsid w:val="004422DA"/>
    <w:rsid w:val="00450D43"/>
    <w:rsid w:val="00466651"/>
    <w:rsid w:val="00467D01"/>
    <w:rsid w:val="0048143C"/>
    <w:rsid w:val="0048416B"/>
    <w:rsid w:val="0048618E"/>
    <w:rsid w:val="004A3A80"/>
    <w:rsid w:val="004B7611"/>
    <w:rsid w:val="004C66BA"/>
    <w:rsid w:val="00533F95"/>
    <w:rsid w:val="0055679F"/>
    <w:rsid w:val="00563D11"/>
    <w:rsid w:val="005657FE"/>
    <w:rsid w:val="00566038"/>
    <w:rsid w:val="00581CE5"/>
    <w:rsid w:val="0058555D"/>
    <w:rsid w:val="0059224E"/>
    <w:rsid w:val="005A46B3"/>
    <w:rsid w:val="005A651F"/>
    <w:rsid w:val="005B5236"/>
    <w:rsid w:val="005C479A"/>
    <w:rsid w:val="005E6460"/>
    <w:rsid w:val="00625DCB"/>
    <w:rsid w:val="00634F29"/>
    <w:rsid w:val="0063560D"/>
    <w:rsid w:val="00660CBD"/>
    <w:rsid w:val="00674BCB"/>
    <w:rsid w:val="00677142"/>
    <w:rsid w:val="00677B41"/>
    <w:rsid w:val="00685486"/>
    <w:rsid w:val="006B4D22"/>
    <w:rsid w:val="006B7CBD"/>
    <w:rsid w:val="006E3F59"/>
    <w:rsid w:val="006F48FF"/>
    <w:rsid w:val="007324C0"/>
    <w:rsid w:val="007409D2"/>
    <w:rsid w:val="00743A45"/>
    <w:rsid w:val="007658F6"/>
    <w:rsid w:val="00765DA9"/>
    <w:rsid w:val="00766A48"/>
    <w:rsid w:val="007704B9"/>
    <w:rsid w:val="007739A1"/>
    <w:rsid w:val="007C10EB"/>
    <w:rsid w:val="007F59D9"/>
    <w:rsid w:val="0083016C"/>
    <w:rsid w:val="008779B9"/>
    <w:rsid w:val="008A01F1"/>
    <w:rsid w:val="008B333C"/>
    <w:rsid w:val="008F7986"/>
    <w:rsid w:val="009319A2"/>
    <w:rsid w:val="00932141"/>
    <w:rsid w:val="00936E2D"/>
    <w:rsid w:val="00946EB4"/>
    <w:rsid w:val="009501F3"/>
    <w:rsid w:val="0095470B"/>
    <w:rsid w:val="009668DA"/>
    <w:rsid w:val="009711CC"/>
    <w:rsid w:val="00983C7F"/>
    <w:rsid w:val="009B2FF0"/>
    <w:rsid w:val="009C1DC6"/>
    <w:rsid w:val="009C2620"/>
    <w:rsid w:val="009D3D24"/>
    <w:rsid w:val="009D470C"/>
    <w:rsid w:val="009E5F9F"/>
    <w:rsid w:val="009F4256"/>
    <w:rsid w:val="00A12053"/>
    <w:rsid w:val="00A15754"/>
    <w:rsid w:val="00A22A5C"/>
    <w:rsid w:val="00A26E7B"/>
    <w:rsid w:val="00A45639"/>
    <w:rsid w:val="00A45641"/>
    <w:rsid w:val="00A72CEF"/>
    <w:rsid w:val="00A82BC2"/>
    <w:rsid w:val="00AC3015"/>
    <w:rsid w:val="00AC7FC1"/>
    <w:rsid w:val="00AE1A34"/>
    <w:rsid w:val="00B16CDA"/>
    <w:rsid w:val="00B3094B"/>
    <w:rsid w:val="00B37357"/>
    <w:rsid w:val="00B414B4"/>
    <w:rsid w:val="00B4273D"/>
    <w:rsid w:val="00B52E06"/>
    <w:rsid w:val="00B70F08"/>
    <w:rsid w:val="00B73822"/>
    <w:rsid w:val="00B73AFF"/>
    <w:rsid w:val="00B757E6"/>
    <w:rsid w:val="00B8430B"/>
    <w:rsid w:val="00BB3712"/>
    <w:rsid w:val="00BB40C3"/>
    <w:rsid w:val="00BC2625"/>
    <w:rsid w:val="00BC704C"/>
    <w:rsid w:val="00BD097E"/>
    <w:rsid w:val="00BD1C21"/>
    <w:rsid w:val="00BF1C13"/>
    <w:rsid w:val="00C40880"/>
    <w:rsid w:val="00C471F5"/>
    <w:rsid w:val="00C87C41"/>
    <w:rsid w:val="00C9655B"/>
    <w:rsid w:val="00CA7C1F"/>
    <w:rsid w:val="00CB414B"/>
    <w:rsid w:val="00CE79D0"/>
    <w:rsid w:val="00CF1994"/>
    <w:rsid w:val="00CF3649"/>
    <w:rsid w:val="00D328A1"/>
    <w:rsid w:val="00D37034"/>
    <w:rsid w:val="00D45635"/>
    <w:rsid w:val="00D51F5E"/>
    <w:rsid w:val="00D5307A"/>
    <w:rsid w:val="00D74CF2"/>
    <w:rsid w:val="00D75147"/>
    <w:rsid w:val="00D92E32"/>
    <w:rsid w:val="00D93276"/>
    <w:rsid w:val="00D933F2"/>
    <w:rsid w:val="00DD68D4"/>
    <w:rsid w:val="00DE0703"/>
    <w:rsid w:val="00E074D7"/>
    <w:rsid w:val="00E13359"/>
    <w:rsid w:val="00E17F0C"/>
    <w:rsid w:val="00E329A0"/>
    <w:rsid w:val="00E3757E"/>
    <w:rsid w:val="00E51B30"/>
    <w:rsid w:val="00E915DA"/>
    <w:rsid w:val="00E91ECC"/>
    <w:rsid w:val="00EA6779"/>
    <w:rsid w:val="00EC5EDD"/>
    <w:rsid w:val="00ED1F59"/>
    <w:rsid w:val="00ED5753"/>
    <w:rsid w:val="00ED7A5C"/>
    <w:rsid w:val="00EF436E"/>
    <w:rsid w:val="00F12E6E"/>
    <w:rsid w:val="00F47842"/>
    <w:rsid w:val="00F95592"/>
    <w:rsid w:val="00F95D53"/>
    <w:rsid w:val="00FA25CA"/>
    <w:rsid w:val="00FB0553"/>
    <w:rsid w:val="00FB17FD"/>
    <w:rsid w:val="00FB3264"/>
    <w:rsid w:val="00FB565D"/>
    <w:rsid w:val="00FE6F3A"/>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E06"/>
    <w:pPr>
      <w:widowControl w:val="0"/>
    </w:pPr>
    <w:rPr>
      <w:rFonts w:ascii="Courier" w:hAnsi="Courier"/>
      <w:sz w:val="24"/>
    </w:rPr>
  </w:style>
  <w:style w:type="paragraph" w:styleId="Heading1">
    <w:name w:val="heading 1"/>
    <w:basedOn w:val="Normal"/>
    <w:next w:val="Normal"/>
    <w:qFormat/>
    <w:rsid w:val="000B65FF"/>
    <w:pPr>
      <w:keepNext/>
      <w:widowControl/>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48416B"/>
    <w:pPr>
      <w:keepNext/>
      <w:jc w:val="center"/>
      <w:outlineLvl w:val="1"/>
    </w:pPr>
    <w:rPr>
      <w:b/>
      <w:smallCaps/>
      <w:sz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48416B"/>
  </w:style>
  <w:style w:type="paragraph" w:styleId="Header">
    <w:name w:val="header"/>
    <w:basedOn w:val="Normal"/>
    <w:rsid w:val="0048416B"/>
    <w:pPr>
      <w:tabs>
        <w:tab w:val="center" w:pos="4320"/>
        <w:tab w:val="right" w:pos="8640"/>
      </w:tabs>
    </w:pPr>
  </w:style>
  <w:style w:type="paragraph" w:styleId="Footer">
    <w:name w:val="footer"/>
    <w:basedOn w:val="Normal"/>
    <w:rsid w:val="0048416B"/>
    <w:pPr>
      <w:tabs>
        <w:tab w:val="center" w:pos="4320"/>
        <w:tab w:val="right" w:pos="8640"/>
      </w:tabs>
    </w:pPr>
  </w:style>
  <w:style w:type="character" w:styleId="PageNumber">
    <w:name w:val="page number"/>
    <w:basedOn w:val="DefaultParagraphFont"/>
    <w:rsid w:val="0048416B"/>
  </w:style>
  <w:style w:type="paragraph" w:customStyle="1" w:styleId="Subheader">
    <w:name w:val="Sub header"/>
    <w:basedOn w:val="Normal2"/>
    <w:link w:val="SubheaderChar"/>
    <w:rsid w:val="006B7CBD"/>
    <w:rPr>
      <w:b/>
      <w:bCs/>
    </w:rPr>
  </w:style>
  <w:style w:type="character" w:customStyle="1" w:styleId="SubheaderChar">
    <w:name w:val="Sub header Char"/>
    <w:link w:val="Subheader"/>
    <w:rsid w:val="006B7CBD"/>
    <w:rPr>
      <w:rFonts w:ascii="Arial" w:hAnsi="Arial"/>
      <w:b/>
      <w:bCs/>
      <w:sz w:val="24"/>
      <w:szCs w:val="24"/>
      <w:lang w:val="en-GB" w:eastAsia="en-US" w:bidi="ar-SA"/>
    </w:rPr>
  </w:style>
  <w:style w:type="paragraph" w:customStyle="1" w:styleId="SectionHeading">
    <w:name w:val="Section Heading"/>
    <w:basedOn w:val="Heading2"/>
    <w:rsid w:val="006B7CBD"/>
    <w:pPr>
      <w:jc w:val="right"/>
    </w:pPr>
    <w:rPr>
      <w:sz w:val="32"/>
    </w:rPr>
  </w:style>
  <w:style w:type="paragraph" w:customStyle="1" w:styleId="StyleHeading2Right">
    <w:name w:val="Style Heading 2 + Right"/>
    <w:basedOn w:val="Heading2"/>
    <w:rsid w:val="006B7CBD"/>
    <w:pPr>
      <w:jc w:val="right"/>
    </w:pPr>
    <w:rPr>
      <w:bCs/>
      <w:color w:val="3CB6CA"/>
    </w:rPr>
  </w:style>
  <w:style w:type="paragraph" w:styleId="BodyTextIndent">
    <w:name w:val="Body Text Indent"/>
    <w:basedOn w:val="Normal"/>
    <w:link w:val="BodyTextIndentChar"/>
    <w:rsid w:val="00B52E06"/>
    <w:pPr>
      <w:tabs>
        <w:tab w:val="left" w:pos="567"/>
      </w:tabs>
      <w:suppressAutoHyphens/>
      <w:ind w:left="567" w:hanging="567"/>
      <w:jc w:val="both"/>
    </w:pPr>
    <w:rPr>
      <w:rFonts w:ascii="Arial" w:hAnsi="Arial"/>
      <w:spacing w:val="-3"/>
      <w:sz w:val="22"/>
    </w:rPr>
  </w:style>
  <w:style w:type="paragraph" w:styleId="DocumentMap">
    <w:name w:val="Document Map"/>
    <w:basedOn w:val="Normal"/>
    <w:semiHidden/>
    <w:rsid w:val="000B65FF"/>
    <w:pPr>
      <w:shd w:val="clear" w:color="auto" w:fill="000080"/>
    </w:pPr>
    <w:rPr>
      <w:rFonts w:ascii="Tahoma" w:hAnsi="Tahoma" w:cs="Tahoma"/>
      <w:sz w:val="20"/>
    </w:rPr>
  </w:style>
  <w:style w:type="paragraph" w:customStyle="1" w:styleId="Un-numberedparagraph">
    <w:name w:val="Un-numbered paragraph"/>
    <w:basedOn w:val="Normal"/>
    <w:autoRedefine/>
    <w:rsid w:val="000B65FF"/>
    <w:pPr>
      <w:widowControl/>
      <w:spacing w:before="120" w:after="120"/>
      <w:jc w:val="both"/>
    </w:pPr>
    <w:rPr>
      <w:rFonts w:ascii="Arial" w:hAnsi="Arial" w:cs="Arial"/>
      <w:sz w:val="22"/>
      <w:szCs w:val="22"/>
    </w:rPr>
  </w:style>
  <w:style w:type="paragraph" w:styleId="BalloonText">
    <w:name w:val="Balloon Text"/>
    <w:basedOn w:val="Normal"/>
    <w:semiHidden/>
    <w:rsid w:val="00743A45"/>
    <w:rPr>
      <w:rFonts w:ascii="Tahoma" w:hAnsi="Tahoma" w:cs="Tahoma"/>
      <w:sz w:val="16"/>
      <w:szCs w:val="16"/>
    </w:rPr>
  </w:style>
  <w:style w:type="character" w:styleId="CommentReference">
    <w:name w:val="annotation reference"/>
    <w:semiHidden/>
    <w:rsid w:val="00B70F08"/>
    <w:rPr>
      <w:sz w:val="16"/>
      <w:szCs w:val="16"/>
    </w:rPr>
  </w:style>
  <w:style w:type="paragraph" w:styleId="CommentText">
    <w:name w:val="annotation text"/>
    <w:basedOn w:val="Normal"/>
    <w:semiHidden/>
    <w:rsid w:val="00B70F08"/>
    <w:rPr>
      <w:sz w:val="20"/>
    </w:rPr>
  </w:style>
  <w:style w:type="paragraph" w:styleId="CommentSubject">
    <w:name w:val="annotation subject"/>
    <w:basedOn w:val="CommentText"/>
    <w:next w:val="CommentText"/>
    <w:semiHidden/>
    <w:rsid w:val="00B70F08"/>
    <w:rPr>
      <w:b/>
      <w:bCs/>
    </w:rPr>
  </w:style>
  <w:style w:type="paragraph" w:styleId="ListParagraph">
    <w:name w:val="List Paragraph"/>
    <w:basedOn w:val="Normal"/>
    <w:uiPriority w:val="34"/>
    <w:qFormat/>
    <w:rsid w:val="00192F5C"/>
    <w:pPr>
      <w:ind w:left="720"/>
    </w:pPr>
  </w:style>
  <w:style w:type="character" w:customStyle="1" w:styleId="BodyTextIndentChar">
    <w:name w:val="Body Text Indent Char"/>
    <w:link w:val="BodyTextIndent"/>
    <w:rsid w:val="007C10EB"/>
    <w:rPr>
      <w:rFonts w:ascii="Arial" w:hAnsi="Arial"/>
      <w:spacing w:val="-3"/>
      <w:sz w:val="22"/>
    </w:rPr>
  </w:style>
  <w:style w:type="paragraph" w:customStyle="1" w:styleId="StyleSectionHeadingArial">
    <w:name w:val="Style Section Heading + Arial"/>
    <w:basedOn w:val="Normal"/>
    <w:rsid w:val="00095037"/>
    <w:pPr>
      <w:keepNext/>
      <w:widowControl/>
      <w:jc w:val="right"/>
      <w:outlineLvl w:val="1"/>
    </w:pPr>
    <w:rPr>
      <w:rFonts w:ascii="Arial" w:hAnsi="Arial"/>
      <w:b/>
      <w:bCs/>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E06"/>
    <w:pPr>
      <w:widowControl w:val="0"/>
    </w:pPr>
    <w:rPr>
      <w:rFonts w:ascii="Courier" w:hAnsi="Courier"/>
      <w:sz w:val="24"/>
    </w:rPr>
  </w:style>
  <w:style w:type="paragraph" w:styleId="Heading1">
    <w:name w:val="heading 1"/>
    <w:basedOn w:val="Normal"/>
    <w:next w:val="Normal"/>
    <w:qFormat/>
    <w:rsid w:val="000B65FF"/>
    <w:pPr>
      <w:keepNext/>
      <w:widowControl/>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48416B"/>
    <w:pPr>
      <w:keepNext/>
      <w:jc w:val="center"/>
      <w:outlineLvl w:val="1"/>
    </w:pPr>
    <w:rPr>
      <w:b/>
      <w:smallCaps/>
      <w:sz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48416B"/>
  </w:style>
  <w:style w:type="paragraph" w:styleId="Header">
    <w:name w:val="header"/>
    <w:basedOn w:val="Normal"/>
    <w:rsid w:val="0048416B"/>
    <w:pPr>
      <w:tabs>
        <w:tab w:val="center" w:pos="4320"/>
        <w:tab w:val="right" w:pos="8640"/>
      </w:tabs>
    </w:pPr>
  </w:style>
  <w:style w:type="paragraph" w:styleId="Footer">
    <w:name w:val="footer"/>
    <w:basedOn w:val="Normal"/>
    <w:rsid w:val="0048416B"/>
    <w:pPr>
      <w:tabs>
        <w:tab w:val="center" w:pos="4320"/>
        <w:tab w:val="right" w:pos="8640"/>
      </w:tabs>
    </w:pPr>
  </w:style>
  <w:style w:type="character" w:styleId="PageNumber">
    <w:name w:val="page number"/>
    <w:basedOn w:val="DefaultParagraphFont"/>
    <w:rsid w:val="0048416B"/>
  </w:style>
  <w:style w:type="paragraph" w:customStyle="1" w:styleId="Subheader">
    <w:name w:val="Sub header"/>
    <w:basedOn w:val="Normal2"/>
    <w:link w:val="SubheaderChar"/>
    <w:rsid w:val="006B7CBD"/>
    <w:rPr>
      <w:b/>
      <w:bCs/>
    </w:rPr>
  </w:style>
  <w:style w:type="character" w:customStyle="1" w:styleId="SubheaderChar">
    <w:name w:val="Sub header Char"/>
    <w:link w:val="Subheader"/>
    <w:rsid w:val="006B7CBD"/>
    <w:rPr>
      <w:rFonts w:ascii="Arial" w:hAnsi="Arial"/>
      <w:b/>
      <w:bCs/>
      <w:sz w:val="24"/>
      <w:szCs w:val="24"/>
      <w:lang w:val="en-GB" w:eastAsia="en-US" w:bidi="ar-SA"/>
    </w:rPr>
  </w:style>
  <w:style w:type="paragraph" w:customStyle="1" w:styleId="SectionHeading">
    <w:name w:val="Section Heading"/>
    <w:basedOn w:val="Heading2"/>
    <w:rsid w:val="006B7CBD"/>
    <w:pPr>
      <w:jc w:val="right"/>
    </w:pPr>
    <w:rPr>
      <w:sz w:val="32"/>
    </w:rPr>
  </w:style>
  <w:style w:type="paragraph" w:customStyle="1" w:styleId="StyleHeading2Right">
    <w:name w:val="Style Heading 2 + Right"/>
    <w:basedOn w:val="Heading2"/>
    <w:rsid w:val="006B7CBD"/>
    <w:pPr>
      <w:jc w:val="right"/>
    </w:pPr>
    <w:rPr>
      <w:bCs/>
      <w:color w:val="3CB6CA"/>
    </w:rPr>
  </w:style>
  <w:style w:type="paragraph" w:styleId="BodyTextIndent">
    <w:name w:val="Body Text Indent"/>
    <w:basedOn w:val="Normal"/>
    <w:link w:val="BodyTextIndentChar"/>
    <w:rsid w:val="00B52E06"/>
    <w:pPr>
      <w:tabs>
        <w:tab w:val="left" w:pos="567"/>
      </w:tabs>
      <w:suppressAutoHyphens/>
      <w:ind w:left="567" w:hanging="567"/>
      <w:jc w:val="both"/>
    </w:pPr>
    <w:rPr>
      <w:rFonts w:ascii="Arial" w:hAnsi="Arial"/>
      <w:spacing w:val="-3"/>
      <w:sz w:val="22"/>
    </w:rPr>
  </w:style>
  <w:style w:type="paragraph" w:styleId="DocumentMap">
    <w:name w:val="Document Map"/>
    <w:basedOn w:val="Normal"/>
    <w:semiHidden/>
    <w:rsid w:val="000B65FF"/>
    <w:pPr>
      <w:shd w:val="clear" w:color="auto" w:fill="000080"/>
    </w:pPr>
    <w:rPr>
      <w:rFonts w:ascii="Tahoma" w:hAnsi="Tahoma" w:cs="Tahoma"/>
      <w:sz w:val="20"/>
    </w:rPr>
  </w:style>
  <w:style w:type="paragraph" w:customStyle="1" w:styleId="Un-numberedparagraph">
    <w:name w:val="Un-numbered paragraph"/>
    <w:basedOn w:val="Normal"/>
    <w:autoRedefine/>
    <w:rsid w:val="000B65FF"/>
    <w:pPr>
      <w:widowControl/>
      <w:spacing w:before="120" w:after="120"/>
      <w:jc w:val="both"/>
    </w:pPr>
    <w:rPr>
      <w:rFonts w:ascii="Arial" w:hAnsi="Arial" w:cs="Arial"/>
      <w:sz w:val="22"/>
      <w:szCs w:val="22"/>
    </w:rPr>
  </w:style>
  <w:style w:type="paragraph" w:styleId="BalloonText">
    <w:name w:val="Balloon Text"/>
    <w:basedOn w:val="Normal"/>
    <w:semiHidden/>
    <w:rsid w:val="00743A45"/>
    <w:rPr>
      <w:rFonts w:ascii="Tahoma" w:hAnsi="Tahoma" w:cs="Tahoma"/>
      <w:sz w:val="16"/>
      <w:szCs w:val="16"/>
    </w:rPr>
  </w:style>
  <w:style w:type="character" w:styleId="CommentReference">
    <w:name w:val="annotation reference"/>
    <w:semiHidden/>
    <w:rsid w:val="00B70F08"/>
    <w:rPr>
      <w:sz w:val="16"/>
      <w:szCs w:val="16"/>
    </w:rPr>
  </w:style>
  <w:style w:type="paragraph" w:styleId="CommentText">
    <w:name w:val="annotation text"/>
    <w:basedOn w:val="Normal"/>
    <w:semiHidden/>
    <w:rsid w:val="00B70F08"/>
    <w:rPr>
      <w:sz w:val="20"/>
    </w:rPr>
  </w:style>
  <w:style w:type="paragraph" w:styleId="CommentSubject">
    <w:name w:val="annotation subject"/>
    <w:basedOn w:val="CommentText"/>
    <w:next w:val="CommentText"/>
    <w:semiHidden/>
    <w:rsid w:val="00B70F08"/>
    <w:rPr>
      <w:b/>
      <w:bCs/>
    </w:rPr>
  </w:style>
  <w:style w:type="paragraph" w:styleId="ListParagraph">
    <w:name w:val="List Paragraph"/>
    <w:basedOn w:val="Normal"/>
    <w:uiPriority w:val="34"/>
    <w:qFormat/>
    <w:rsid w:val="00192F5C"/>
    <w:pPr>
      <w:ind w:left="720"/>
    </w:pPr>
  </w:style>
  <w:style w:type="character" w:customStyle="1" w:styleId="BodyTextIndentChar">
    <w:name w:val="Body Text Indent Char"/>
    <w:link w:val="BodyTextIndent"/>
    <w:rsid w:val="007C10EB"/>
    <w:rPr>
      <w:rFonts w:ascii="Arial" w:hAnsi="Arial"/>
      <w:spacing w:val="-3"/>
      <w:sz w:val="22"/>
    </w:rPr>
  </w:style>
  <w:style w:type="paragraph" w:customStyle="1" w:styleId="StyleSectionHeadingArial">
    <w:name w:val="Style Section Heading + Arial"/>
    <w:basedOn w:val="Normal"/>
    <w:rsid w:val="00095037"/>
    <w:pPr>
      <w:keepNext/>
      <w:widowControl/>
      <w:jc w:val="right"/>
      <w:outlineLvl w:val="1"/>
    </w:pPr>
    <w:rPr>
      <w:rFonts w:ascii="Arial" w:hAnsi="Arial"/>
      <w:b/>
      <w:bCs/>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1105">
      <w:bodyDiv w:val="1"/>
      <w:marLeft w:val="0"/>
      <w:marRight w:val="0"/>
      <w:marTop w:val="0"/>
      <w:marBottom w:val="0"/>
      <w:divBdr>
        <w:top w:val="none" w:sz="0" w:space="0" w:color="auto"/>
        <w:left w:val="none" w:sz="0" w:space="0" w:color="auto"/>
        <w:bottom w:val="none" w:sz="0" w:space="0" w:color="auto"/>
        <w:right w:val="none" w:sz="0" w:space="0" w:color="auto"/>
      </w:divBdr>
    </w:div>
    <w:div w:id="869803053">
      <w:bodyDiv w:val="1"/>
      <w:marLeft w:val="0"/>
      <w:marRight w:val="0"/>
      <w:marTop w:val="0"/>
      <w:marBottom w:val="0"/>
      <w:divBdr>
        <w:top w:val="none" w:sz="0" w:space="0" w:color="auto"/>
        <w:left w:val="none" w:sz="0" w:space="0" w:color="auto"/>
        <w:bottom w:val="none" w:sz="0" w:space="0" w:color="auto"/>
        <w:right w:val="none" w:sz="0" w:space="0" w:color="auto"/>
      </w:divBdr>
    </w:div>
    <w:div w:id="104814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A527ACDF</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Outreach is a range of activities undertaken by CA which aim to disseminate archaeological knowledge and increase awareness of archaeological practice to as wide an audience as possible</vt:lpstr>
    </vt:vector>
  </TitlesOfParts>
  <Company>Cotswold Archaeology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is a range of activities undertaken by CA which aim to disseminate archaeological knowledge and increase awareness of archaeological practice to as wide an audience as possible</dc:title>
  <dc:creator>mark.collard</dc:creator>
  <cp:lastModifiedBy>Richard Young</cp:lastModifiedBy>
  <cp:revision>3</cp:revision>
  <cp:lastPrinted>2017-02-28T15:11:00Z</cp:lastPrinted>
  <dcterms:created xsi:type="dcterms:W3CDTF">2018-03-21T14:35:00Z</dcterms:created>
  <dcterms:modified xsi:type="dcterms:W3CDTF">2018-03-21T14:36:00Z</dcterms:modified>
</cp:coreProperties>
</file>