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11" w:rsidRPr="009D6C3C" w:rsidRDefault="00D37B32" w:rsidP="00D37B32">
      <w:pPr>
        <w:jc w:val="center"/>
        <w:rPr>
          <w:sz w:val="40"/>
          <w:szCs w:val="40"/>
        </w:rPr>
      </w:pPr>
      <w:r w:rsidRPr="009D6C3C">
        <w:rPr>
          <w:rFonts w:ascii="Arial" w:hAnsi="Arial" w:cs="Arial"/>
          <w:b/>
          <w:sz w:val="56"/>
          <w:szCs w:val="96"/>
        </w:rPr>
        <w:t>North London Mountaineering Club</w:t>
      </w:r>
    </w:p>
    <w:p w:rsidR="005B6D11" w:rsidRPr="009D6C3C" w:rsidRDefault="005B6D11" w:rsidP="005B6D11">
      <w:pPr>
        <w:pStyle w:val="StyleSectionHeadingArial"/>
        <w:jc w:val="center"/>
      </w:pPr>
    </w:p>
    <w:p w:rsidR="005B6D11" w:rsidRPr="009D6C3C" w:rsidRDefault="005B6D11" w:rsidP="005B6D11">
      <w:pPr>
        <w:rPr>
          <w:rFonts w:ascii="Arial" w:hAnsi="Arial"/>
          <w:b/>
          <w:bCs/>
          <w:sz w:val="32"/>
          <w:szCs w:val="20"/>
          <w:lang w:val="en-US"/>
        </w:rPr>
      </w:pPr>
    </w:p>
    <w:p w:rsidR="005B6D11" w:rsidRPr="009D6C3C" w:rsidRDefault="003C7527" w:rsidP="005B6D11">
      <w:pPr>
        <w:jc w:val="center"/>
        <w:rPr>
          <w:rFonts w:ascii="Arial" w:hAnsi="Arial" w:cs="Arial"/>
          <w:b/>
          <w:sz w:val="56"/>
          <w:szCs w:val="96"/>
        </w:rPr>
      </w:pPr>
      <w:r>
        <w:rPr>
          <w:rFonts w:ascii="Arial" w:hAnsi="Arial" w:cs="Arial"/>
          <w:b/>
          <w:sz w:val="56"/>
          <w:szCs w:val="96"/>
        </w:rPr>
        <w:t xml:space="preserve">Hut </w:t>
      </w:r>
      <w:r w:rsidR="00D37B32" w:rsidRPr="009D6C3C">
        <w:rPr>
          <w:rFonts w:ascii="Arial" w:hAnsi="Arial" w:cs="Arial"/>
          <w:b/>
          <w:sz w:val="56"/>
          <w:szCs w:val="96"/>
        </w:rPr>
        <w:t>Work</w:t>
      </w:r>
      <w:r>
        <w:rPr>
          <w:rFonts w:ascii="Arial" w:hAnsi="Arial" w:cs="Arial"/>
          <w:b/>
          <w:sz w:val="56"/>
          <w:szCs w:val="96"/>
        </w:rPr>
        <w:t>s</w:t>
      </w:r>
      <w:r w:rsidR="00A436A4" w:rsidRPr="009D6C3C">
        <w:rPr>
          <w:rFonts w:ascii="Arial" w:hAnsi="Arial" w:cs="Arial"/>
          <w:b/>
          <w:sz w:val="56"/>
          <w:szCs w:val="96"/>
        </w:rPr>
        <w:t xml:space="preserve"> Risk Assessment</w:t>
      </w:r>
    </w:p>
    <w:p w:rsidR="005B6D11" w:rsidRPr="006B7863" w:rsidRDefault="005B6D11" w:rsidP="00105A1E">
      <w:pPr>
        <w:rPr>
          <w:rFonts w:ascii="Arial" w:hAnsi="Arial" w:cs="Arial"/>
          <w:b/>
          <w:color w:val="595959"/>
          <w:sz w:val="32"/>
          <w:szCs w:val="96"/>
        </w:rPr>
      </w:pPr>
    </w:p>
    <w:p w:rsidR="005B6D11" w:rsidRPr="006B7863" w:rsidRDefault="005B6D11" w:rsidP="005B6D11">
      <w:pPr>
        <w:jc w:val="center"/>
        <w:rPr>
          <w:rFonts w:ascii="Arial" w:hAnsi="Arial" w:cs="Arial"/>
          <w:b/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BF67A" wp14:editId="20DB876E">
                <wp:simplePos x="0" y="0"/>
                <wp:positionH relativeFrom="column">
                  <wp:posOffset>175084</wp:posOffset>
                </wp:positionH>
                <wp:positionV relativeFrom="paragraph">
                  <wp:posOffset>49146</wp:posOffset>
                </wp:positionV>
                <wp:extent cx="6649221" cy="1612092"/>
                <wp:effectExtent l="0" t="0" r="1841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221" cy="1612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68" w:rsidRPr="005B6D11" w:rsidRDefault="00CF0868" w:rsidP="005B6D11">
                            <w:pPr>
                              <w:pStyle w:val="BodyText2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This risk assessment is designed to identify and devise control measures for all hazards and the risks normally posed to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members</w:t>
                            </w:r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, sub-contractors,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and any other persons during activities undertaken during works on its properties in North Wales</w:t>
                            </w:r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A</w:t>
                            </w:r>
                            <w:r w:rsidRPr="00D37B32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ll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members</w:t>
                            </w:r>
                            <w:r w:rsidRPr="00D37B32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 to notify the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Hut Warden</w:t>
                            </w:r>
                            <w:r w:rsidRPr="00D37B32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 of any deficiencies in this risk assessment, so that it can be revised accordingly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 and the revisions communicated to all affected persons</w:t>
                            </w:r>
                            <w:r w:rsidRPr="00D37B32">
                              <w:rPr>
                                <w:rFonts w:cs="Arial"/>
                                <w:sz w:val="20"/>
                                <w:szCs w:val="22"/>
                              </w:rPr>
                              <w:t>.</w:t>
                            </w:r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CF0868" w:rsidRPr="005B6D11" w:rsidRDefault="00CF0868" w:rsidP="005B6D11">
                            <w:pPr>
                              <w:pStyle w:val="BodyText2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  <w:p w:rsidR="00CF0868" w:rsidRPr="005B6D11" w:rsidRDefault="00CF0868" w:rsidP="005B6D11">
                            <w:pPr>
                              <w:pStyle w:val="BodyText2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All risks have been given a risk rating of </w:t>
                            </w:r>
                            <w:proofErr w:type="gramStart"/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>either high</w:t>
                            </w:r>
                            <w:proofErr w:type="gramEnd"/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>, medium or low. Once the controls have been implemented these risk rating will have been reduced down to an acceptable level.</w:t>
                            </w:r>
                          </w:p>
                          <w:p w:rsidR="00CF0868" w:rsidRPr="005B6D11" w:rsidRDefault="00CF0868" w:rsidP="005B6D11">
                            <w:pPr>
                              <w:pStyle w:val="BodyText2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</w:p>
                          <w:p w:rsidR="00CF0868" w:rsidRPr="005B6D11" w:rsidRDefault="00CF0868" w:rsidP="005B6D11">
                            <w:pPr>
                              <w:pStyle w:val="BodyText2"/>
                              <w:rPr>
                                <w:rFonts w:cs="Arial"/>
                                <w:sz w:val="20"/>
                                <w:szCs w:val="22"/>
                              </w:rPr>
                            </w:pPr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Any queries should, in the first instance, be notified to the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Hut Warden</w:t>
                            </w:r>
                            <w:r w:rsidRPr="005B6D11">
                              <w:rPr>
                                <w:rFonts w:cs="Arial"/>
                                <w:sz w:val="20"/>
                                <w:szCs w:val="22"/>
                              </w:rPr>
                              <w:t xml:space="preserve"> who will endeavour to </w:t>
                            </w:r>
                            <w:r>
                              <w:rPr>
                                <w:rFonts w:cs="Arial"/>
                                <w:sz w:val="20"/>
                                <w:szCs w:val="22"/>
                              </w:rPr>
                              <w:t>resolve any immediate concerns.</w:t>
                            </w:r>
                          </w:p>
                          <w:p w:rsidR="00CF0868" w:rsidRDefault="00CF0868" w:rsidP="005B6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3.85pt;width:523.55pt;height:1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">
                <v:textbox>
                  <w:txbxContent>
                    <w:p w:rsidR="00CF0868" w:rsidRPr="005B6D11" w:rsidRDefault="00CF0868" w:rsidP="005B6D11">
                      <w:pPr>
                        <w:pStyle w:val="BodyText2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 xml:space="preserve">This risk assessment is designed to identify and devise control measures for all hazards and the risks normally posed to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members</w:t>
                      </w:r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 xml:space="preserve">, sub-contractors,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and any other persons during activities undertaken during works on its properties in North Wales</w:t>
                      </w:r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A</w:t>
                      </w:r>
                      <w:r w:rsidRPr="00D37B32">
                        <w:rPr>
                          <w:rFonts w:cs="Arial"/>
                          <w:sz w:val="20"/>
                          <w:szCs w:val="22"/>
                        </w:rPr>
                        <w:t xml:space="preserve">ll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members</w:t>
                      </w:r>
                      <w:r w:rsidRPr="00D37B32">
                        <w:rPr>
                          <w:rFonts w:cs="Arial"/>
                          <w:sz w:val="20"/>
                          <w:szCs w:val="22"/>
                        </w:rPr>
                        <w:t xml:space="preserve"> to notify the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Hut Warden</w:t>
                      </w:r>
                      <w:r w:rsidRPr="00D37B32">
                        <w:rPr>
                          <w:rFonts w:cs="Arial"/>
                          <w:sz w:val="20"/>
                          <w:szCs w:val="22"/>
                        </w:rPr>
                        <w:t xml:space="preserve"> of any deficiencies in this risk assessment, so that it can be revised accordingly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 xml:space="preserve"> and the revisions communicated to all affected persons</w:t>
                      </w:r>
                      <w:r w:rsidRPr="00D37B32">
                        <w:rPr>
                          <w:rFonts w:cs="Arial"/>
                          <w:sz w:val="20"/>
                          <w:szCs w:val="22"/>
                        </w:rPr>
                        <w:t>.</w:t>
                      </w:r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 xml:space="preserve"> </w:t>
                      </w:r>
                    </w:p>
                    <w:p w:rsidR="00CF0868" w:rsidRPr="005B6D11" w:rsidRDefault="00CF0868" w:rsidP="005B6D11">
                      <w:pPr>
                        <w:pStyle w:val="BodyText2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  <w:p w:rsidR="00CF0868" w:rsidRPr="005B6D11" w:rsidRDefault="00CF0868" w:rsidP="005B6D11">
                      <w:pPr>
                        <w:pStyle w:val="BodyText2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 xml:space="preserve">All risks have been given a risk rating of </w:t>
                      </w:r>
                      <w:proofErr w:type="gramStart"/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>either high</w:t>
                      </w:r>
                      <w:proofErr w:type="gramEnd"/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>, medium or low. Once the controls have been implemented these risk rating will have been reduced down to an acceptable level.</w:t>
                      </w:r>
                    </w:p>
                    <w:p w:rsidR="00CF0868" w:rsidRPr="005B6D11" w:rsidRDefault="00CF0868" w:rsidP="005B6D11">
                      <w:pPr>
                        <w:pStyle w:val="BodyText2"/>
                        <w:rPr>
                          <w:rFonts w:cs="Arial"/>
                          <w:sz w:val="20"/>
                          <w:szCs w:val="22"/>
                        </w:rPr>
                      </w:pPr>
                    </w:p>
                    <w:p w:rsidR="00CF0868" w:rsidRPr="005B6D11" w:rsidRDefault="00CF0868" w:rsidP="005B6D11">
                      <w:pPr>
                        <w:pStyle w:val="BodyText2"/>
                        <w:rPr>
                          <w:rFonts w:cs="Arial"/>
                          <w:sz w:val="20"/>
                          <w:szCs w:val="22"/>
                        </w:rPr>
                      </w:pPr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 xml:space="preserve">Any queries should, in the first instance, be notified to the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Hut Warden</w:t>
                      </w:r>
                      <w:r w:rsidRPr="005B6D11">
                        <w:rPr>
                          <w:rFonts w:cs="Arial"/>
                          <w:sz w:val="20"/>
                          <w:szCs w:val="22"/>
                        </w:rPr>
                        <w:t xml:space="preserve"> who will endeavour to </w:t>
                      </w:r>
                      <w:r>
                        <w:rPr>
                          <w:rFonts w:cs="Arial"/>
                          <w:sz w:val="20"/>
                          <w:szCs w:val="22"/>
                        </w:rPr>
                        <w:t>resolve any immediate concerns.</w:t>
                      </w:r>
                    </w:p>
                    <w:p w:rsidR="00CF0868" w:rsidRDefault="00CF0868" w:rsidP="005B6D11"/>
                  </w:txbxContent>
                </v:textbox>
              </v:shape>
            </w:pict>
          </mc:Fallback>
        </mc:AlternateContent>
      </w:r>
    </w:p>
    <w:p w:rsidR="005B6D11" w:rsidRDefault="005B6D11" w:rsidP="005B6D11">
      <w:pPr>
        <w:spacing w:before="240"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5B6D11" w:rsidRDefault="005B6D11" w:rsidP="005B6D11">
      <w:pPr>
        <w:spacing w:before="240"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5B6D11" w:rsidRDefault="005B6D11" w:rsidP="005B6D11">
      <w:pPr>
        <w:spacing w:before="240"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5B6D11" w:rsidRDefault="005B6D11" w:rsidP="005B6D11">
      <w:pPr>
        <w:spacing w:before="240"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5B6D11" w:rsidRDefault="005B6D11" w:rsidP="005B6D11">
      <w:pPr>
        <w:spacing w:before="240" w:after="160" w:line="259" w:lineRule="auto"/>
        <w:rPr>
          <w:rFonts w:ascii="Calibri" w:eastAsia="Calibri" w:hAnsi="Calibri"/>
          <w:sz w:val="18"/>
          <w:szCs w:val="18"/>
          <w:lang w:eastAsia="en-US"/>
        </w:rPr>
      </w:pPr>
    </w:p>
    <w:p w:rsidR="005B6D11" w:rsidRPr="006B7863" w:rsidRDefault="005B6D11" w:rsidP="005B6D11">
      <w:pPr>
        <w:rPr>
          <w:rFonts w:ascii="Arial" w:hAnsi="Arial" w:cs="Arial"/>
          <w:b/>
          <w:color w:val="595959"/>
        </w:rPr>
      </w:pPr>
    </w:p>
    <w:p w:rsidR="005B6D11" w:rsidRPr="009D6C3C" w:rsidRDefault="00D37B32" w:rsidP="005B6D11">
      <w:pPr>
        <w:rPr>
          <w:rFonts w:ascii="Arial" w:hAnsi="Arial" w:cs="Arial"/>
          <w:b/>
        </w:rPr>
      </w:pPr>
      <w:r w:rsidRPr="009D6C3C">
        <w:rPr>
          <w:rFonts w:ascii="Arial" w:hAnsi="Arial" w:cs="Arial"/>
          <w:b/>
        </w:rPr>
        <w:t>Works</w:t>
      </w:r>
      <w:r w:rsidR="005B6D11" w:rsidRPr="009D6C3C">
        <w:rPr>
          <w:rFonts w:ascii="Arial" w:hAnsi="Arial" w:cs="Arial"/>
          <w:b/>
        </w:rPr>
        <w:t xml:space="preserve"> Location: </w:t>
      </w:r>
      <w:r w:rsidRPr="009D6C3C">
        <w:rPr>
          <w:rFonts w:ascii="Arial" w:hAnsi="Arial" w:cs="Arial"/>
          <w:b/>
        </w:rPr>
        <w:t xml:space="preserve"> </w:t>
      </w:r>
      <w:r w:rsidR="00105A1E" w:rsidRPr="009D6C3C">
        <w:rPr>
          <w:rFonts w:ascii="Arial" w:hAnsi="Arial" w:cs="Arial"/>
          <w:b/>
        </w:rPr>
        <w:tab/>
      </w:r>
      <w:r w:rsidRPr="009D6C3C">
        <w:rPr>
          <w:rFonts w:ascii="Arial" w:hAnsi="Arial" w:cs="Arial"/>
          <w:b/>
        </w:rPr>
        <w:t>Members’ Cottage</w:t>
      </w:r>
      <w:r w:rsidR="00105A1E" w:rsidRPr="009D6C3C">
        <w:rPr>
          <w:rFonts w:ascii="Arial" w:hAnsi="Arial" w:cs="Arial"/>
          <w:b/>
        </w:rPr>
        <w:t xml:space="preserve"> – Bryn </w:t>
      </w:r>
      <w:proofErr w:type="spellStart"/>
      <w:r w:rsidR="00105A1E" w:rsidRPr="009D6C3C">
        <w:rPr>
          <w:rFonts w:ascii="Arial" w:hAnsi="Arial" w:cs="Arial"/>
          <w:b/>
        </w:rPr>
        <w:t>Brethynau</w:t>
      </w:r>
      <w:proofErr w:type="spellEnd"/>
      <w:r w:rsidR="00105A1E" w:rsidRPr="009D6C3C">
        <w:rPr>
          <w:rFonts w:ascii="Arial" w:hAnsi="Arial" w:cs="Arial"/>
          <w:b/>
        </w:rPr>
        <w:t xml:space="preserve"> (GR SH 736 573)</w:t>
      </w:r>
    </w:p>
    <w:p w:rsidR="00105A1E" w:rsidRPr="009D6C3C" w:rsidRDefault="00105A1E" w:rsidP="005B6D11">
      <w:pPr>
        <w:rPr>
          <w:rFonts w:ascii="Arial" w:hAnsi="Arial" w:cs="Arial"/>
          <w:b/>
        </w:rPr>
      </w:pPr>
      <w:r w:rsidRPr="009D6C3C">
        <w:rPr>
          <w:rFonts w:ascii="Arial" w:hAnsi="Arial" w:cs="Arial"/>
          <w:b/>
        </w:rPr>
        <w:tab/>
      </w:r>
      <w:r w:rsidRPr="009D6C3C">
        <w:rPr>
          <w:rFonts w:ascii="Arial" w:hAnsi="Arial" w:cs="Arial"/>
          <w:b/>
        </w:rPr>
        <w:tab/>
      </w:r>
      <w:r w:rsidRPr="009D6C3C">
        <w:rPr>
          <w:rFonts w:ascii="Arial" w:hAnsi="Arial" w:cs="Arial"/>
          <w:b/>
        </w:rPr>
        <w:tab/>
        <w:t xml:space="preserve">Guest barn - Bryn </w:t>
      </w:r>
      <w:proofErr w:type="spellStart"/>
      <w:r w:rsidRPr="009D6C3C">
        <w:rPr>
          <w:rFonts w:ascii="Arial" w:hAnsi="Arial" w:cs="Arial"/>
          <w:b/>
        </w:rPr>
        <w:t>Brethynau</w:t>
      </w:r>
      <w:proofErr w:type="spellEnd"/>
      <w:r w:rsidRPr="009D6C3C">
        <w:rPr>
          <w:rFonts w:ascii="Arial" w:hAnsi="Arial" w:cs="Arial"/>
          <w:b/>
        </w:rPr>
        <w:t xml:space="preserve"> Barn (GR: SH 737572, postcode: LL24 0DT)</w:t>
      </w:r>
    </w:p>
    <w:p w:rsidR="005B6D11" w:rsidRPr="009D6C3C" w:rsidRDefault="005B6D11" w:rsidP="005B6D11">
      <w:pPr>
        <w:rPr>
          <w:rFonts w:ascii="Arial" w:hAnsi="Arial" w:cs="Arial"/>
          <w:b/>
        </w:rPr>
      </w:pPr>
    </w:p>
    <w:p w:rsidR="005B6D11" w:rsidRPr="009D6C3C" w:rsidRDefault="005B6D11" w:rsidP="005B6D11">
      <w:pPr>
        <w:rPr>
          <w:rFonts w:ascii="Arial" w:hAnsi="Arial" w:cs="Arial"/>
        </w:rPr>
      </w:pPr>
      <w:r w:rsidRPr="009D6C3C">
        <w:rPr>
          <w:rFonts w:ascii="Arial" w:hAnsi="Arial" w:cs="Arial"/>
          <w:b/>
        </w:rPr>
        <w:t xml:space="preserve">Date: </w:t>
      </w:r>
      <w:r w:rsidR="00105A1E" w:rsidRPr="009D6C3C">
        <w:rPr>
          <w:rFonts w:ascii="Arial" w:hAnsi="Arial" w:cs="Arial"/>
          <w:b/>
        </w:rPr>
        <w:tab/>
      </w:r>
      <w:r w:rsidR="003B7532">
        <w:rPr>
          <w:rFonts w:ascii="Arial" w:hAnsi="Arial" w:cs="Arial"/>
          <w:b/>
        </w:rPr>
        <w:t>March</w:t>
      </w:r>
      <w:r w:rsidR="00105A1E" w:rsidRPr="009D6C3C">
        <w:rPr>
          <w:rFonts w:ascii="Arial" w:hAnsi="Arial" w:cs="Arial"/>
          <w:b/>
        </w:rPr>
        <w:t xml:space="preserve"> 201</w:t>
      </w:r>
      <w:r w:rsidR="003B7532">
        <w:rPr>
          <w:rFonts w:ascii="Arial" w:hAnsi="Arial" w:cs="Arial"/>
          <w:b/>
        </w:rPr>
        <w:t>8</w:t>
      </w:r>
      <w:bookmarkStart w:id="0" w:name="_GoBack"/>
      <w:bookmarkEnd w:id="0"/>
    </w:p>
    <w:p w:rsidR="005B6D11" w:rsidRPr="009D6C3C" w:rsidRDefault="005B6D11" w:rsidP="005B6D11">
      <w:pPr>
        <w:ind w:left="7200"/>
        <w:rPr>
          <w:rFonts w:ascii="Arial" w:hAnsi="Arial" w:cs="Arial"/>
        </w:rPr>
      </w:pPr>
    </w:p>
    <w:p w:rsidR="005B6D11" w:rsidRPr="009D6C3C" w:rsidRDefault="005B6D11" w:rsidP="005B6D11">
      <w:pPr>
        <w:tabs>
          <w:tab w:val="left" w:pos="3180"/>
          <w:tab w:val="center" w:pos="4513"/>
        </w:tabs>
        <w:rPr>
          <w:rFonts w:ascii="Arial" w:hAnsi="Arial" w:cs="Arial"/>
          <w:b/>
        </w:rPr>
      </w:pPr>
      <w:r w:rsidRPr="009D6C3C">
        <w:rPr>
          <w:rFonts w:ascii="Arial" w:hAnsi="Arial" w:cs="Arial"/>
          <w:b/>
        </w:rPr>
        <w:t>Prepared by</w:t>
      </w:r>
      <w:r w:rsidR="00105A1E" w:rsidRPr="009D6C3C">
        <w:rPr>
          <w:rFonts w:ascii="Arial" w:hAnsi="Arial" w:cs="Arial"/>
          <w:b/>
        </w:rPr>
        <w:t>: REY/CH</w:t>
      </w:r>
    </w:p>
    <w:p w:rsidR="005B6D11" w:rsidRDefault="005B6D11" w:rsidP="005B6D11">
      <w:pPr>
        <w:rPr>
          <w:rFonts w:ascii="Arial" w:hAnsi="Arial" w:cs="Arial"/>
          <w:b/>
        </w:rPr>
      </w:pPr>
    </w:p>
    <w:p w:rsidR="009D6C3C" w:rsidRPr="009D6C3C" w:rsidRDefault="009D6C3C" w:rsidP="005B6D11">
      <w:pPr>
        <w:rPr>
          <w:rFonts w:ascii="Arial" w:hAnsi="Arial" w:cs="Arial"/>
          <w:b/>
        </w:rPr>
      </w:pPr>
    </w:p>
    <w:p w:rsidR="005B6D11" w:rsidRPr="003B756A" w:rsidRDefault="005B6D11" w:rsidP="005B6D11">
      <w:pPr>
        <w:rPr>
          <w:rFonts w:ascii="Arial" w:hAnsi="Arial" w:cs="Arial"/>
          <w:sz w:val="22"/>
          <w:szCs w:val="22"/>
        </w:rPr>
      </w:pPr>
      <w:r w:rsidRPr="003B756A">
        <w:rPr>
          <w:rFonts w:ascii="Arial" w:hAnsi="Arial" w:cs="Arial"/>
          <w:sz w:val="22"/>
          <w:szCs w:val="22"/>
        </w:rPr>
        <w:t xml:space="preserve">The following information and matrix should be used </w:t>
      </w:r>
      <w:r>
        <w:rPr>
          <w:rFonts w:ascii="Arial" w:hAnsi="Arial" w:cs="Arial"/>
          <w:sz w:val="22"/>
          <w:szCs w:val="22"/>
        </w:rPr>
        <w:t>to judge</w:t>
      </w:r>
      <w:r w:rsidRPr="003B756A">
        <w:rPr>
          <w:rFonts w:ascii="Arial" w:hAnsi="Arial" w:cs="Arial"/>
          <w:sz w:val="22"/>
          <w:szCs w:val="22"/>
        </w:rPr>
        <w:t xml:space="preserve"> the levels of </w:t>
      </w:r>
      <w:r>
        <w:rPr>
          <w:rFonts w:ascii="Arial" w:hAnsi="Arial" w:cs="Arial"/>
          <w:sz w:val="22"/>
          <w:szCs w:val="22"/>
        </w:rPr>
        <w:t>risk. The risk control measures when implemented must reduce the</w:t>
      </w:r>
      <w:r w:rsidRPr="003B7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residual risk down to an acceptable level. Where this cannot be achieved </w:t>
      </w:r>
      <w:r w:rsidR="009D6C3C">
        <w:rPr>
          <w:rFonts w:ascii="Arial" w:hAnsi="Arial" w:cs="Arial"/>
          <w:sz w:val="22"/>
          <w:szCs w:val="22"/>
        </w:rPr>
        <w:t>a further ‘</w:t>
      </w:r>
      <w:r>
        <w:rPr>
          <w:rFonts w:ascii="Arial" w:hAnsi="Arial" w:cs="Arial"/>
          <w:sz w:val="22"/>
          <w:szCs w:val="22"/>
        </w:rPr>
        <w:t>Point of Work</w:t>
      </w:r>
      <w:r w:rsidR="009D6C3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risk assessment must be carried out where further controls can be introduced e.</w:t>
      </w:r>
      <w:r w:rsidR="009D6C3C"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 xml:space="preserve"> permit to work, safe system of work to ensure all risks are suitably managed.</w:t>
      </w:r>
    </w:p>
    <w:p w:rsidR="005B6D11" w:rsidRDefault="005B6D11" w:rsidP="005B6D11">
      <w:pPr>
        <w:rPr>
          <w:rFonts w:ascii="Arial" w:hAnsi="Arial" w:cs="Arial"/>
          <w:b/>
          <w:sz w:val="32"/>
          <w:szCs w:val="32"/>
        </w:rPr>
      </w:pPr>
    </w:p>
    <w:p w:rsidR="005B6D11" w:rsidRDefault="005B6D11" w:rsidP="005B6D11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6085">
        <w:rPr>
          <w:rFonts w:ascii="Arial" w:hAnsi="Arial" w:cs="Arial"/>
          <w:b/>
          <w:sz w:val="32"/>
          <w:szCs w:val="32"/>
          <w:u w:val="single"/>
        </w:rPr>
        <w:t>RISK MATRIX</w:t>
      </w:r>
    </w:p>
    <w:p w:rsidR="005B6D11" w:rsidRPr="00616085" w:rsidRDefault="005B6D11" w:rsidP="005B6D11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B6D11" w:rsidRPr="00A02024" w:rsidRDefault="005B6D11" w:rsidP="005B6D11">
      <w:pPr>
        <w:rPr>
          <w:rFonts w:ascii="Arial" w:hAnsi="Arial" w:cs="Arial"/>
          <w:sz w:val="18"/>
          <w:szCs w:val="18"/>
        </w:rPr>
      </w:pPr>
    </w:p>
    <w:p w:rsidR="005B6D11" w:rsidRPr="00A02024" w:rsidRDefault="005B6D11" w:rsidP="005B6D11">
      <w:pPr>
        <w:ind w:firstLine="720"/>
        <w:rPr>
          <w:rFonts w:ascii="Arial" w:hAnsi="Arial" w:cs="Arial"/>
        </w:rPr>
      </w:pPr>
      <w:r w:rsidRPr="00A02024">
        <w:rPr>
          <w:rFonts w:ascii="Arial" w:hAnsi="Arial" w:cs="Arial"/>
        </w:rPr>
        <w:t>RISK RATING</w:t>
      </w:r>
      <w:r w:rsidR="00D87470">
        <w:rPr>
          <w:rFonts w:ascii="Arial" w:hAnsi="Arial" w:cs="Arial"/>
        </w:rPr>
        <w:tab/>
      </w:r>
      <w:r w:rsidRPr="00A02024">
        <w:rPr>
          <w:rFonts w:ascii="Arial" w:hAnsi="Arial" w:cs="Arial"/>
          <w:b/>
          <w:color w:val="FF0000"/>
        </w:rPr>
        <w:t>H = HIGH</w:t>
      </w:r>
      <w:r w:rsidRPr="00A02024">
        <w:rPr>
          <w:rFonts w:ascii="Arial" w:hAnsi="Arial" w:cs="Arial"/>
          <w:b/>
        </w:rPr>
        <w:t xml:space="preserve">           </w:t>
      </w:r>
      <w:r w:rsidRPr="00A02024">
        <w:rPr>
          <w:rFonts w:ascii="Arial" w:hAnsi="Arial" w:cs="Arial"/>
          <w:b/>
          <w:color w:val="FFCC00"/>
        </w:rPr>
        <w:t>M = MEDIUM</w:t>
      </w:r>
      <w:r w:rsidRPr="00A02024">
        <w:rPr>
          <w:rFonts w:ascii="Arial" w:hAnsi="Arial" w:cs="Arial"/>
          <w:b/>
        </w:rPr>
        <w:t xml:space="preserve">          </w:t>
      </w:r>
      <w:r w:rsidRPr="00A02024">
        <w:rPr>
          <w:rFonts w:ascii="Arial" w:hAnsi="Arial" w:cs="Arial"/>
          <w:b/>
          <w:color w:val="00FF00"/>
        </w:rPr>
        <w:t>L = LOW</w:t>
      </w:r>
    </w:p>
    <w:p w:rsidR="005B6D11" w:rsidRDefault="005B6D11" w:rsidP="005B6D11">
      <w:pPr>
        <w:ind w:firstLine="720"/>
        <w:rPr>
          <w:rFonts w:ascii="Arial" w:hAnsi="Arial" w:cs="Arial"/>
        </w:rPr>
      </w:pPr>
    </w:p>
    <w:p w:rsidR="005B6D11" w:rsidRPr="00A02024" w:rsidRDefault="005B6D11" w:rsidP="005B6D11">
      <w:pPr>
        <w:ind w:firstLine="720"/>
        <w:rPr>
          <w:rFonts w:ascii="Arial" w:hAnsi="Arial" w:cs="Arial"/>
        </w:rPr>
      </w:pPr>
      <w:r w:rsidRPr="00A02024">
        <w:rPr>
          <w:rFonts w:ascii="Arial" w:hAnsi="Arial" w:cs="Arial"/>
        </w:rPr>
        <w:t>HAZARD</w:t>
      </w:r>
      <w:r w:rsidR="00D87470">
        <w:rPr>
          <w:rFonts w:ascii="Arial" w:hAnsi="Arial" w:cs="Arial"/>
        </w:rPr>
        <w:tab/>
        <w:t>=</w:t>
      </w:r>
      <w:r w:rsidR="00D87470">
        <w:rPr>
          <w:rFonts w:ascii="Arial" w:hAnsi="Arial" w:cs="Arial"/>
        </w:rPr>
        <w:tab/>
      </w:r>
      <w:r w:rsidRPr="00A02024">
        <w:rPr>
          <w:rFonts w:ascii="Arial" w:hAnsi="Arial" w:cs="Arial"/>
        </w:rPr>
        <w:t>Potential to cause harm</w:t>
      </w:r>
    </w:p>
    <w:p w:rsidR="005B6D11" w:rsidRDefault="005B6D11" w:rsidP="005B6D11">
      <w:pPr>
        <w:ind w:firstLine="720"/>
        <w:rPr>
          <w:rFonts w:ascii="Arial" w:hAnsi="Arial" w:cs="Arial"/>
        </w:rPr>
      </w:pPr>
    </w:p>
    <w:p w:rsidR="005B6D11" w:rsidRPr="00A02024" w:rsidRDefault="005B6D11" w:rsidP="005B6D11">
      <w:pPr>
        <w:ind w:firstLine="720"/>
        <w:rPr>
          <w:rFonts w:ascii="Arial" w:hAnsi="Arial" w:cs="Arial"/>
        </w:rPr>
      </w:pPr>
      <w:r w:rsidRPr="00A02024">
        <w:rPr>
          <w:rFonts w:ascii="Arial" w:hAnsi="Arial" w:cs="Arial"/>
        </w:rPr>
        <w:t>RISK</w:t>
      </w:r>
      <w:r w:rsidR="00D87470">
        <w:rPr>
          <w:rFonts w:ascii="Arial" w:hAnsi="Arial" w:cs="Arial"/>
        </w:rPr>
        <w:tab/>
      </w:r>
      <w:r w:rsidR="00D87470">
        <w:rPr>
          <w:rFonts w:ascii="Arial" w:hAnsi="Arial" w:cs="Arial"/>
        </w:rPr>
        <w:tab/>
      </w:r>
      <w:r w:rsidRPr="00A02024">
        <w:rPr>
          <w:rFonts w:ascii="Arial" w:hAnsi="Arial" w:cs="Arial"/>
        </w:rPr>
        <w:t>=</w:t>
      </w:r>
      <w:r w:rsidR="00D87470">
        <w:rPr>
          <w:rFonts w:ascii="Arial" w:hAnsi="Arial" w:cs="Arial"/>
        </w:rPr>
        <w:tab/>
      </w:r>
      <w:r w:rsidRPr="00A02024">
        <w:rPr>
          <w:rFonts w:ascii="Arial" w:hAnsi="Arial" w:cs="Arial"/>
        </w:rPr>
        <w:t>Probability of that harm occurring</w:t>
      </w:r>
    </w:p>
    <w:p w:rsidR="005B6D11" w:rsidRPr="00A02024" w:rsidRDefault="005B6D11" w:rsidP="005B6D11">
      <w:pPr>
        <w:rPr>
          <w:rFonts w:ascii="Arial" w:hAnsi="Arial" w:cs="Arial"/>
        </w:rPr>
      </w:pPr>
    </w:p>
    <w:p w:rsidR="005B6D11" w:rsidRPr="00A02024" w:rsidRDefault="005B6D11" w:rsidP="005B6D11">
      <w:pPr>
        <w:ind w:firstLine="720"/>
        <w:rPr>
          <w:rFonts w:ascii="Arial" w:hAnsi="Arial" w:cs="Arial"/>
        </w:rPr>
      </w:pPr>
      <w:r w:rsidRPr="00A02024">
        <w:rPr>
          <w:rFonts w:ascii="Arial" w:hAnsi="Arial" w:cs="Arial"/>
        </w:rPr>
        <w:t>The risk rating criteria is detailed below:</w:t>
      </w:r>
    </w:p>
    <w:p w:rsidR="005B6D11" w:rsidRPr="00A02024" w:rsidRDefault="005B6D11" w:rsidP="005B6D11">
      <w:pPr>
        <w:rPr>
          <w:rFonts w:ascii="Arial" w:hAnsi="Arial" w:cs="Arial"/>
        </w:rPr>
      </w:pPr>
    </w:p>
    <w:p w:rsidR="005B6D11" w:rsidRPr="00A02024" w:rsidRDefault="005B6D11" w:rsidP="005B6D11">
      <w:pPr>
        <w:ind w:firstLine="720"/>
        <w:rPr>
          <w:rFonts w:ascii="Arial" w:hAnsi="Arial" w:cs="Arial"/>
        </w:rPr>
      </w:pPr>
      <w:r w:rsidRPr="00A02024">
        <w:rPr>
          <w:rFonts w:ascii="Arial" w:hAnsi="Arial" w:cs="Arial"/>
          <w:b/>
          <w:color w:val="FF0000"/>
        </w:rPr>
        <w:t>HIGH:</w:t>
      </w:r>
      <w:r w:rsidR="00D87470">
        <w:rPr>
          <w:rFonts w:ascii="Arial" w:hAnsi="Arial" w:cs="Arial"/>
        </w:rPr>
        <w:tab/>
      </w:r>
      <w:r w:rsidR="00D87470">
        <w:rPr>
          <w:rFonts w:ascii="Arial" w:hAnsi="Arial" w:cs="Arial"/>
        </w:rPr>
        <w:tab/>
      </w:r>
      <w:r w:rsidR="00D87470">
        <w:rPr>
          <w:rFonts w:ascii="Arial" w:hAnsi="Arial" w:cs="Arial"/>
        </w:rPr>
        <w:tab/>
      </w:r>
      <w:r w:rsidRPr="00A02024">
        <w:rPr>
          <w:rFonts w:ascii="Arial" w:hAnsi="Arial" w:cs="Arial"/>
        </w:rPr>
        <w:t>A hazard that has the potential to cause a fatal or major injury</w:t>
      </w:r>
    </w:p>
    <w:p w:rsidR="005B6D11" w:rsidRDefault="005B6D11" w:rsidP="005B6D11">
      <w:pPr>
        <w:ind w:firstLine="720"/>
        <w:rPr>
          <w:rFonts w:ascii="Arial" w:hAnsi="Arial" w:cs="Arial"/>
          <w:b/>
          <w:color w:val="FFCC00"/>
        </w:rPr>
      </w:pPr>
    </w:p>
    <w:p w:rsidR="005B6D11" w:rsidRDefault="005B6D11" w:rsidP="005B6D11">
      <w:pPr>
        <w:ind w:firstLine="720"/>
      </w:pPr>
      <w:r w:rsidRPr="009D6C3C">
        <w:rPr>
          <w:rFonts w:ascii="Arial" w:hAnsi="Arial" w:cs="Arial"/>
          <w:b/>
          <w:color w:val="FFCC00"/>
        </w:rPr>
        <w:t>MEDIUM:</w:t>
      </w:r>
      <w:r w:rsidR="00D87470">
        <w:tab/>
      </w:r>
      <w:r w:rsidR="00D87470">
        <w:tab/>
      </w:r>
      <w:r w:rsidRPr="00FC5F23">
        <w:rPr>
          <w:rFonts w:ascii="Arial" w:hAnsi="Arial" w:cs="Arial"/>
        </w:rPr>
        <w:t>A hazard resulting in a lost time injury</w:t>
      </w:r>
    </w:p>
    <w:p w:rsidR="005B6D11" w:rsidRDefault="005B6D11" w:rsidP="005B6D11">
      <w:pPr>
        <w:ind w:firstLine="720"/>
        <w:rPr>
          <w:color w:val="00FF00"/>
        </w:rPr>
      </w:pPr>
    </w:p>
    <w:p w:rsidR="005B6D11" w:rsidRPr="00A02024" w:rsidRDefault="005B6D11" w:rsidP="005B6D11">
      <w:pPr>
        <w:pStyle w:val="StyleStyleHeading2RightArial"/>
        <w:ind w:firstLine="720"/>
        <w:jc w:val="left"/>
        <w:rPr>
          <w:rFonts w:cs="Arial"/>
          <w:b w:val="0"/>
          <w:bCs w:val="0"/>
          <w:color w:val="auto"/>
          <w:sz w:val="24"/>
          <w:szCs w:val="24"/>
          <w:lang w:val="en-GB"/>
        </w:rPr>
      </w:pPr>
      <w:r w:rsidRPr="00A02024">
        <w:rPr>
          <w:rFonts w:cs="Arial"/>
          <w:color w:val="00FF00"/>
          <w:sz w:val="24"/>
          <w:szCs w:val="24"/>
        </w:rPr>
        <w:t>LOW:</w:t>
      </w:r>
      <w:r w:rsidR="00D87470">
        <w:rPr>
          <w:rFonts w:cs="Arial"/>
          <w:sz w:val="24"/>
          <w:szCs w:val="24"/>
        </w:rPr>
        <w:tab/>
      </w:r>
      <w:r w:rsidR="00D87470">
        <w:rPr>
          <w:rFonts w:cs="Arial"/>
          <w:sz w:val="24"/>
          <w:szCs w:val="24"/>
        </w:rPr>
        <w:tab/>
      </w:r>
      <w:r w:rsidR="00D87470">
        <w:rPr>
          <w:rFonts w:cs="Arial"/>
          <w:sz w:val="24"/>
          <w:szCs w:val="24"/>
        </w:rPr>
        <w:tab/>
      </w:r>
      <w:r w:rsidRPr="00A02024">
        <w:rPr>
          <w:rFonts w:cs="Arial"/>
          <w:b w:val="0"/>
          <w:color w:val="auto"/>
          <w:sz w:val="24"/>
          <w:szCs w:val="24"/>
        </w:rPr>
        <w:t>A hazard resulting in first aid but not lost time</w:t>
      </w:r>
    </w:p>
    <w:p w:rsidR="005B6D11" w:rsidRDefault="005B6D11" w:rsidP="005B6D11">
      <w:pPr>
        <w:pStyle w:val="StyleStyleHeading2RightArial"/>
        <w:jc w:val="left"/>
        <w:rPr>
          <w:rFonts w:cs="Arial"/>
          <w:b w:val="0"/>
          <w:bCs w:val="0"/>
          <w:color w:val="auto"/>
          <w:sz w:val="18"/>
          <w:szCs w:val="18"/>
          <w:lang w:val="en-GB"/>
        </w:rPr>
      </w:pPr>
    </w:p>
    <w:p w:rsidR="005B6D11" w:rsidRDefault="005B6D11" w:rsidP="005B6D11">
      <w:pPr>
        <w:pStyle w:val="StyleStyleHeading2RightArial"/>
        <w:jc w:val="left"/>
        <w:rPr>
          <w:rFonts w:cs="Arial"/>
          <w:b w:val="0"/>
          <w:bCs w:val="0"/>
          <w:color w:val="auto"/>
          <w:sz w:val="18"/>
          <w:szCs w:val="18"/>
          <w:lang w:val="en-GB"/>
        </w:rPr>
      </w:pPr>
    </w:p>
    <w:p w:rsidR="005B6D11" w:rsidRDefault="005B6D11" w:rsidP="005B6D11">
      <w:pPr>
        <w:pStyle w:val="StyleStyleHeading2RightArial"/>
        <w:jc w:val="left"/>
        <w:rPr>
          <w:rFonts w:cs="Arial"/>
          <w:b w:val="0"/>
          <w:bCs w:val="0"/>
          <w:color w:val="auto"/>
          <w:sz w:val="18"/>
          <w:szCs w:val="18"/>
          <w:lang w:val="en-GB"/>
        </w:rPr>
      </w:pPr>
    </w:p>
    <w:p w:rsidR="006E24D5" w:rsidRPr="00616085" w:rsidRDefault="006E24D5" w:rsidP="006E24D5">
      <w:pPr>
        <w:ind w:right="-331" w:hanging="360"/>
        <w:jc w:val="center"/>
        <w:rPr>
          <w:rFonts w:ascii="Arial" w:hAnsi="Arial" w:cs="Arial"/>
          <w:sz w:val="22"/>
          <w:szCs w:val="22"/>
          <w:u w:val="single"/>
        </w:rPr>
      </w:pPr>
      <w:r w:rsidRPr="00616085">
        <w:rPr>
          <w:rFonts w:ascii="Arial" w:hAnsi="Arial" w:cs="Arial"/>
          <w:sz w:val="22"/>
          <w:szCs w:val="22"/>
          <w:u w:val="single"/>
        </w:rPr>
        <w:t>When control measures are applied the resultant residual risk must be at an acceptable level.</w:t>
      </w:r>
    </w:p>
    <w:p w:rsidR="00A02024" w:rsidRPr="009D6C3C" w:rsidRDefault="00A02024" w:rsidP="009D6C3C">
      <w:pPr>
        <w:pStyle w:val="StyleStyleHeading2RightArial"/>
        <w:jc w:val="left"/>
        <w:rPr>
          <w:rFonts w:cs="Arial"/>
          <w:b w:val="0"/>
          <w:bCs w:val="0"/>
          <w:color w:val="auto"/>
          <w:sz w:val="18"/>
          <w:szCs w:val="18"/>
          <w:lang w:val="en-GB"/>
        </w:rPr>
      </w:pPr>
    </w:p>
    <w:p w:rsidR="009D6C3C" w:rsidRDefault="009D6C3C" w:rsidP="00A02024">
      <w:pPr>
        <w:rPr>
          <w:rFonts w:ascii="Arial" w:hAnsi="Arial" w:cs="Arial"/>
          <w:sz w:val="22"/>
          <w:szCs w:val="22"/>
        </w:rPr>
      </w:pPr>
    </w:p>
    <w:p w:rsidR="00125D0C" w:rsidRDefault="00125D0C" w:rsidP="00B568F4">
      <w:pPr>
        <w:pStyle w:val="StyleStyleHeading2RightArial"/>
        <w:jc w:val="left"/>
        <w:sectPr w:rsidR="00125D0C" w:rsidSect="009061EC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926" w:bottom="900" w:left="540" w:header="180" w:footer="720" w:gutter="0"/>
          <w:pgNumType w:start="1" w:chapStyle="1"/>
          <w:cols w:space="180"/>
          <w:docGrid w:linePitch="360"/>
        </w:sectPr>
      </w:pPr>
    </w:p>
    <w:tbl>
      <w:tblPr>
        <w:tblW w:w="5870" w:type="pct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491"/>
        <w:gridCol w:w="580"/>
        <w:gridCol w:w="555"/>
        <w:gridCol w:w="556"/>
        <w:gridCol w:w="1638"/>
        <w:gridCol w:w="2341"/>
        <w:gridCol w:w="567"/>
        <w:gridCol w:w="567"/>
        <w:gridCol w:w="567"/>
      </w:tblGrid>
      <w:tr w:rsidR="00B90B3A" w:rsidRPr="008F45D9" w:rsidTr="005D6857">
        <w:trPr>
          <w:trHeight w:val="207"/>
          <w:tblHeader/>
        </w:trPr>
        <w:tc>
          <w:tcPr>
            <w:tcW w:w="1569" w:type="dxa"/>
            <w:vMerge w:val="restart"/>
            <w:shd w:val="clear" w:color="auto" w:fill="auto"/>
          </w:tcPr>
          <w:p w:rsidR="00B90B3A" w:rsidRPr="008F45D9" w:rsidRDefault="00B90B3A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 </w:t>
            </w:r>
            <w:r w:rsidRPr="008F45D9">
              <w:rPr>
                <w:rFonts w:ascii="Arial" w:hAnsi="Arial" w:cs="Arial"/>
                <w:b/>
                <w:sz w:val="18"/>
                <w:szCs w:val="18"/>
              </w:rPr>
              <w:t>Hazard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B90B3A" w:rsidRPr="008F45D9" w:rsidRDefault="00B90B3A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45D9">
              <w:rPr>
                <w:rFonts w:ascii="Arial" w:hAnsi="Arial" w:cs="Arial"/>
                <w:b/>
                <w:sz w:val="18"/>
                <w:szCs w:val="18"/>
              </w:rPr>
              <w:t>Hazardous event and expected consequence</w:t>
            </w:r>
          </w:p>
        </w:tc>
        <w:tc>
          <w:tcPr>
            <w:tcW w:w="1691" w:type="dxa"/>
            <w:gridSpan w:val="3"/>
          </w:tcPr>
          <w:p w:rsidR="00B90B3A" w:rsidRDefault="00B90B3A" w:rsidP="005D68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45D9">
              <w:rPr>
                <w:rFonts w:ascii="Arial" w:hAnsi="Arial" w:cs="Arial"/>
                <w:b/>
                <w:sz w:val="18"/>
                <w:szCs w:val="18"/>
              </w:rPr>
              <w:t>Assessment of Risk</w:t>
            </w:r>
          </w:p>
          <w:p w:rsidR="00B90B3A" w:rsidRPr="008F45D9" w:rsidRDefault="00B90B3A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B90B3A" w:rsidRPr="008F45D9" w:rsidRDefault="00B90B3A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45D9">
              <w:rPr>
                <w:rFonts w:ascii="Arial" w:hAnsi="Arial" w:cs="Arial"/>
                <w:b/>
                <w:sz w:val="18"/>
                <w:szCs w:val="18"/>
              </w:rPr>
              <w:t>People at Risk</w:t>
            </w:r>
          </w:p>
        </w:tc>
        <w:tc>
          <w:tcPr>
            <w:tcW w:w="2341" w:type="dxa"/>
            <w:shd w:val="clear" w:color="auto" w:fill="auto"/>
          </w:tcPr>
          <w:p w:rsidR="00B90B3A" w:rsidRPr="008F45D9" w:rsidRDefault="00B90B3A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45D9">
              <w:rPr>
                <w:rFonts w:ascii="Arial" w:hAnsi="Arial" w:cs="Arial"/>
                <w:b/>
                <w:sz w:val="18"/>
                <w:szCs w:val="18"/>
              </w:rPr>
              <w:t>Controls/Action</w:t>
            </w:r>
          </w:p>
        </w:tc>
        <w:tc>
          <w:tcPr>
            <w:tcW w:w="1701" w:type="dxa"/>
            <w:gridSpan w:val="3"/>
          </w:tcPr>
          <w:p w:rsidR="00B90B3A" w:rsidRPr="008F45D9" w:rsidRDefault="00B90B3A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Residual (Remaining) Risk</w:t>
            </w:r>
          </w:p>
        </w:tc>
      </w:tr>
      <w:tr w:rsidR="005D6857" w:rsidRPr="008F45D9" w:rsidTr="005D6857">
        <w:trPr>
          <w:trHeight w:val="207"/>
          <w:tblHeader/>
        </w:trPr>
        <w:tc>
          <w:tcPr>
            <w:tcW w:w="1569" w:type="dxa"/>
            <w:vMerge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0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555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638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5D6857" w:rsidRPr="008F45D9" w:rsidRDefault="005D6857" w:rsidP="008F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Pr="005D6857" w:rsidRDefault="005D6857" w:rsidP="005D6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57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567" w:type="dxa"/>
          </w:tcPr>
          <w:p w:rsidR="005D6857" w:rsidRPr="005D6857" w:rsidRDefault="005D6857" w:rsidP="005D6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5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567" w:type="dxa"/>
          </w:tcPr>
          <w:p w:rsidR="005D6857" w:rsidRPr="005D6857" w:rsidRDefault="005D6857" w:rsidP="005D68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6857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</w:tr>
      <w:tr w:rsidR="000C2F65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0C2F65" w:rsidRPr="008F45D9" w:rsidRDefault="000C2F65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Trip/fall hazards.</w:t>
            </w:r>
          </w:p>
        </w:tc>
        <w:tc>
          <w:tcPr>
            <w:tcW w:w="1491" w:type="dxa"/>
            <w:shd w:val="clear" w:color="auto" w:fill="auto"/>
          </w:tcPr>
          <w:p w:rsidR="000C2F65" w:rsidRPr="008F45D9" w:rsidRDefault="000C2F65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injury.</w:t>
            </w:r>
          </w:p>
        </w:tc>
        <w:tc>
          <w:tcPr>
            <w:tcW w:w="580" w:type="dxa"/>
          </w:tcPr>
          <w:p w:rsidR="000C2F65" w:rsidRPr="008F45D9" w:rsidRDefault="000C2F6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0C2F65" w:rsidRDefault="000C2F6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2F65" w:rsidRPr="008F45D9" w:rsidRDefault="000C2F6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0C2F65" w:rsidRPr="008F45D9" w:rsidRDefault="000C2F6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0C2F65" w:rsidRPr="008F45D9" w:rsidRDefault="000C2F65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0C2F65" w:rsidRPr="008F45D9" w:rsidRDefault="000C2F65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Ensure tools and other </w:t>
            </w:r>
            <w:r>
              <w:rPr>
                <w:rFonts w:ascii="Arial" w:hAnsi="Arial" w:cs="Arial"/>
                <w:sz w:val="18"/>
                <w:szCs w:val="18"/>
              </w:rPr>
              <w:t>equipment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8F45D9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8F45D9">
              <w:rPr>
                <w:rFonts w:ascii="Arial" w:hAnsi="Arial" w:cs="Arial"/>
                <w:sz w:val="18"/>
                <w:szCs w:val="18"/>
              </w:rPr>
              <w:t xml:space="preserve"> placed/stored safely when not in use. </w:t>
            </w:r>
            <w:r>
              <w:rPr>
                <w:rFonts w:ascii="Arial" w:hAnsi="Arial" w:cs="Arial"/>
                <w:sz w:val="18"/>
                <w:szCs w:val="18"/>
              </w:rPr>
              <w:t>Do not allow electrical cables/leads to trail across pedestrian routes. Buildings and grounds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to be kept in a tidy condition.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All spillages</w:t>
            </w:r>
            <w:r w:rsidR="0081721D">
              <w:rPr>
                <w:rFonts w:ascii="Arial" w:hAnsi="Arial" w:cs="Arial"/>
                <w:sz w:val="18"/>
                <w:szCs w:val="18"/>
              </w:rPr>
              <w:t xml:space="preserve">, mud </w:t>
            </w:r>
            <w:proofErr w:type="spellStart"/>
            <w:r w:rsidR="0081721D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to be cleared up immediately.</w:t>
            </w:r>
          </w:p>
          <w:p w:rsidR="000C2F65" w:rsidRPr="008F45D9" w:rsidRDefault="000C2F65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adequate lighting in all works areas as far as reasonably practicable.</w:t>
            </w:r>
          </w:p>
        </w:tc>
        <w:tc>
          <w:tcPr>
            <w:tcW w:w="567" w:type="dxa"/>
          </w:tcPr>
          <w:p w:rsidR="000C2F65" w:rsidRPr="008F45D9" w:rsidRDefault="000C2F6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C2F65" w:rsidRPr="008F45D9" w:rsidRDefault="000C2F6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0C2F65" w:rsidRDefault="000C2F6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C2F65" w:rsidRPr="008F45D9" w:rsidRDefault="000C2F6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24329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224329" w:rsidRPr="008F45D9" w:rsidRDefault="00224329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Manual handling.</w:t>
            </w:r>
          </w:p>
        </w:tc>
        <w:tc>
          <w:tcPr>
            <w:tcW w:w="1491" w:type="dxa"/>
            <w:shd w:val="clear" w:color="auto" w:fill="auto"/>
          </w:tcPr>
          <w:p w:rsidR="00224329" w:rsidRPr="008F45D9" w:rsidRDefault="00224329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injury.</w:t>
            </w:r>
          </w:p>
        </w:tc>
        <w:tc>
          <w:tcPr>
            <w:tcW w:w="580" w:type="dxa"/>
          </w:tcPr>
          <w:p w:rsidR="00224329" w:rsidRPr="008F45D9" w:rsidRDefault="0022432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224329" w:rsidRDefault="0022432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4329" w:rsidRPr="008F45D9" w:rsidRDefault="0022432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224329" w:rsidRPr="008F45D9" w:rsidRDefault="0022432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224329" w:rsidRPr="008F45D9" w:rsidRDefault="00224329" w:rsidP="002243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224329" w:rsidRPr="008F45D9" w:rsidRDefault="00224329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Wherever possible use mechanical means to lift and transport heavy and/or bulky items. Where use of mechanical means is impracticable, ensure sufficient persons are available to lift the relevant load taking into account the size, shape and weight.</w:t>
            </w:r>
          </w:p>
        </w:tc>
        <w:tc>
          <w:tcPr>
            <w:tcW w:w="567" w:type="dxa"/>
          </w:tcPr>
          <w:p w:rsidR="00224329" w:rsidRPr="008F45D9" w:rsidRDefault="00224329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24329" w:rsidRPr="008F45D9" w:rsidRDefault="00224329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24329" w:rsidRDefault="0022432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24329" w:rsidRPr="008F45D9" w:rsidRDefault="0022432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D79FF" w:rsidRPr="008F45D9" w:rsidTr="00CF0868">
        <w:trPr>
          <w:trHeight w:val="110"/>
        </w:trPr>
        <w:tc>
          <w:tcPr>
            <w:tcW w:w="1569" w:type="dxa"/>
            <w:shd w:val="clear" w:color="auto" w:fill="auto"/>
          </w:tcPr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F45D9">
              <w:rPr>
                <w:rFonts w:ascii="Arial" w:hAnsi="Arial" w:cs="Arial"/>
                <w:sz w:val="18"/>
                <w:szCs w:val="18"/>
              </w:rPr>
              <w:t>lectricity</w:t>
            </w:r>
          </w:p>
        </w:tc>
        <w:tc>
          <w:tcPr>
            <w:tcW w:w="1491" w:type="dxa"/>
            <w:shd w:val="clear" w:color="auto" w:fill="auto"/>
          </w:tcPr>
          <w:p w:rsidR="00FD79FF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death or injury by electrocution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burns</w:t>
            </w:r>
            <w:proofErr w:type="gramEnd"/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0" w:type="dxa"/>
          </w:tcPr>
          <w:p w:rsidR="00FD79FF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5" w:type="dxa"/>
          </w:tcPr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sub-contractors.</w:t>
            </w:r>
          </w:p>
        </w:tc>
        <w:tc>
          <w:tcPr>
            <w:tcW w:w="2341" w:type="dxa"/>
            <w:shd w:val="clear" w:color="auto" w:fill="auto"/>
          </w:tcPr>
          <w:p w:rsidR="00FD79FF" w:rsidRPr="009A1ED8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9A1ED8">
              <w:rPr>
                <w:rFonts w:ascii="Arial" w:hAnsi="Arial" w:cs="Arial"/>
                <w:sz w:val="18"/>
                <w:szCs w:val="18"/>
              </w:rPr>
              <w:t>Fixed installation correctly installed by qualified</w:t>
            </w:r>
          </w:p>
          <w:p w:rsidR="00FD79FF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1ED8">
              <w:rPr>
                <w:rFonts w:ascii="Arial" w:hAnsi="Arial" w:cs="Arial"/>
                <w:sz w:val="18"/>
                <w:szCs w:val="18"/>
              </w:rPr>
              <w:t>electrician</w:t>
            </w:r>
            <w:proofErr w:type="gramEnd"/>
            <w:r w:rsidRPr="009A1ED8">
              <w:rPr>
                <w:rFonts w:ascii="Arial" w:hAnsi="Arial" w:cs="Arial"/>
                <w:sz w:val="18"/>
                <w:szCs w:val="18"/>
              </w:rPr>
              <w:t>, and inspected regularly.</w:t>
            </w:r>
          </w:p>
          <w:p w:rsidR="00FD79FF" w:rsidRPr="009A1ED8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suitably qualified and competent persons to work on electric system i.e. a</w:t>
            </w:r>
            <w:r w:rsidRPr="009A1ED8">
              <w:rPr>
                <w:rFonts w:ascii="Arial" w:hAnsi="Arial" w:cs="Arial"/>
                <w:sz w:val="18"/>
                <w:szCs w:val="18"/>
              </w:rPr>
              <w:t xml:space="preserve">ll repairs by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A1ED8">
              <w:rPr>
                <w:rFonts w:ascii="Arial" w:hAnsi="Arial" w:cs="Arial"/>
                <w:sz w:val="18"/>
                <w:szCs w:val="18"/>
              </w:rPr>
              <w:t>qualified electrician.</w:t>
            </w:r>
          </w:p>
          <w:p w:rsidR="00FD79FF" w:rsidRPr="009A1ED8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9A1ED8">
              <w:rPr>
                <w:rFonts w:ascii="Arial" w:hAnsi="Arial" w:cs="Arial"/>
                <w:sz w:val="18"/>
                <w:szCs w:val="18"/>
              </w:rPr>
              <w:t>Safety plugs in sockets.</w:t>
            </w:r>
          </w:p>
          <w:p w:rsidR="00FD79FF" w:rsidRPr="009A1ED8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9A1ED8">
              <w:rPr>
                <w:rFonts w:ascii="Arial" w:hAnsi="Arial" w:cs="Arial"/>
                <w:sz w:val="18"/>
                <w:szCs w:val="18"/>
              </w:rPr>
              <w:t>Portable equipment checked for visual signs of damage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ED8">
              <w:rPr>
                <w:rFonts w:ascii="Arial" w:hAnsi="Arial" w:cs="Arial"/>
                <w:sz w:val="18"/>
                <w:szCs w:val="18"/>
              </w:rPr>
              <w:t>before use.</w:t>
            </w:r>
          </w:p>
          <w:p w:rsidR="00FD79FF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</w:t>
            </w:r>
            <w:r w:rsidRPr="009A1ED8">
              <w:rPr>
                <w:rFonts w:ascii="Arial" w:hAnsi="Arial" w:cs="Arial"/>
                <w:sz w:val="18"/>
                <w:szCs w:val="18"/>
              </w:rPr>
              <w:t xml:space="preserve"> users know they are responsible for any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ED8">
              <w:rPr>
                <w:rFonts w:ascii="Arial" w:hAnsi="Arial" w:cs="Arial"/>
                <w:sz w:val="18"/>
                <w:szCs w:val="18"/>
              </w:rPr>
              <w:t>used on site.</w:t>
            </w:r>
          </w:p>
          <w:p w:rsidR="00FD79FF" w:rsidRPr="009A1ED8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9A1ED8">
              <w:rPr>
                <w:rFonts w:ascii="Arial" w:hAnsi="Arial" w:cs="Arial"/>
                <w:sz w:val="18"/>
                <w:szCs w:val="18"/>
              </w:rPr>
              <w:t xml:space="preserve">Make sure </w:t>
            </w:r>
            <w:r>
              <w:rPr>
                <w:rFonts w:ascii="Arial" w:hAnsi="Arial" w:cs="Arial"/>
                <w:sz w:val="18"/>
                <w:szCs w:val="18"/>
              </w:rPr>
              <w:t>hut</w:t>
            </w:r>
            <w:r w:rsidRPr="009A1ED8">
              <w:rPr>
                <w:rFonts w:ascii="Arial" w:hAnsi="Arial" w:cs="Arial"/>
                <w:sz w:val="18"/>
                <w:szCs w:val="18"/>
              </w:rPr>
              <w:t xml:space="preserve"> users know where the fuse box is</w:t>
            </w:r>
          </w:p>
          <w:p w:rsidR="00FD79FF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A1ED8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9A1ED8">
              <w:rPr>
                <w:rFonts w:ascii="Arial" w:hAnsi="Arial" w:cs="Arial"/>
                <w:sz w:val="18"/>
                <w:szCs w:val="18"/>
              </w:rPr>
              <w:t xml:space="preserve"> how to switch supply off in an emergency.</w:t>
            </w:r>
          </w:p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9A1ED8">
              <w:rPr>
                <w:rFonts w:ascii="Arial" w:hAnsi="Arial" w:cs="Arial"/>
                <w:sz w:val="18"/>
                <w:szCs w:val="18"/>
              </w:rPr>
              <w:t>Remind users that portable equipment considered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ED8">
              <w:rPr>
                <w:rFonts w:ascii="Arial" w:hAnsi="Arial" w:cs="Arial"/>
                <w:sz w:val="18"/>
                <w:szCs w:val="18"/>
              </w:rPr>
              <w:t>unsafe should be marked and taken out of use.</w:t>
            </w:r>
          </w:p>
        </w:tc>
        <w:tc>
          <w:tcPr>
            <w:tcW w:w="567" w:type="dxa"/>
          </w:tcPr>
          <w:p w:rsidR="00FD79FF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FF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1721D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81721D" w:rsidRPr="008F45D9" w:rsidRDefault="0081721D" w:rsidP="0081721D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r>
              <w:rPr>
                <w:rFonts w:ascii="Arial" w:hAnsi="Arial" w:cs="Arial"/>
                <w:sz w:val="18"/>
                <w:szCs w:val="18"/>
              </w:rPr>
              <w:t xml:space="preserve">power tools (e.g.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strimmers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drills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91" w:type="dxa"/>
            <w:shd w:val="clear" w:color="auto" w:fill="auto"/>
          </w:tcPr>
          <w:p w:rsidR="0081721D" w:rsidRPr="008F45D9" w:rsidRDefault="0081721D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injury.</w:t>
            </w:r>
          </w:p>
        </w:tc>
        <w:tc>
          <w:tcPr>
            <w:tcW w:w="580" w:type="dxa"/>
          </w:tcPr>
          <w:p w:rsidR="0081721D" w:rsidRDefault="0081721D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1D" w:rsidRPr="008F45D9" w:rsidRDefault="0081721D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5" w:type="dxa"/>
          </w:tcPr>
          <w:p w:rsidR="0081721D" w:rsidRDefault="0081721D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1D" w:rsidRPr="008F45D9" w:rsidRDefault="0081721D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81721D" w:rsidRPr="008F45D9" w:rsidRDefault="0081721D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81721D" w:rsidRPr="008F45D9" w:rsidRDefault="002E20C7" w:rsidP="00817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81721D" w:rsidRDefault="0081721D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suitably qualified and competent persons to use and maintain power tools.</w:t>
            </w:r>
          </w:p>
          <w:p w:rsidR="0081721D" w:rsidRDefault="0081721D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PPE for specific tool and job is available and in good condition.</w:t>
            </w:r>
          </w:p>
          <w:p w:rsidR="0081721D" w:rsidRPr="008F45D9" w:rsidRDefault="0081721D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>
              <w:rPr>
                <w:rFonts w:ascii="Arial" w:hAnsi="Arial" w:cs="Arial"/>
                <w:sz w:val="18"/>
                <w:szCs w:val="18"/>
              </w:rPr>
              <w:t>tools are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in good order and fitted with any necessary safety devices and guards and that any necessary certificates are present and valid. Inspect </w:t>
            </w:r>
            <w:r w:rsidRPr="008F45D9">
              <w:rPr>
                <w:rFonts w:ascii="Arial" w:hAnsi="Arial" w:cs="Arial"/>
                <w:sz w:val="18"/>
                <w:szCs w:val="18"/>
              </w:rPr>
              <w:lastRenderedPageBreak/>
              <w:t>tools for faults</w:t>
            </w:r>
            <w:r>
              <w:rPr>
                <w:rFonts w:ascii="Arial" w:hAnsi="Arial" w:cs="Arial"/>
                <w:sz w:val="18"/>
                <w:szCs w:val="18"/>
              </w:rPr>
              <w:t xml:space="preserve"> daily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. Use only the appropriate tools for the job. </w:t>
            </w:r>
          </w:p>
          <w:p w:rsidR="0081721D" w:rsidRDefault="0081721D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Route all electrical leads to avoid tripping hazards.</w:t>
            </w:r>
          </w:p>
          <w:p w:rsidR="003B6555" w:rsidRPr="008F45D9" w:rsidRDefault="003B6555" w:rsidP="003B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there is an exclusion zone in place around works such 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strimming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81721D" w:rsidRPr="008F45D9" w:rsidRDefault="0081721D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21D" w:rsidRPr="008F45D9" w:rsidRDefault="0081721D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1721D" w:rsidRDefault="0081721D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21D" w:rsidRPr="008F45D9" w:rsidRDefault="0081721D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3101F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B3101F" w:rsidRPr="008F45D9" w:rsidRDefault="00B3101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lastRenderedPageBreak/>
              <w:t>Use of hand tools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shovels, hammers, axes)</w:t>
            </w:r>
          </w:p>
        </w:tc>
        <w:tc>
          <w:tcPr>
            <w:tcW w:w="1491" w:type="dxa"/>
            <w:shd w:val="clear" w:color="auto" w:fill="auto"/>
          </w:tcPr>
          <w:p w:rsidR="00B3101F" w:rsidRPr="008F45D9" w:rsidRDefault="00B3101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injury.</w:t>
            </w:r>
          </w:p>
        </w:tc>
        <w:tc>
          <w:tcPr>
            <w:tcW w:w="580" w:type="dxa"/>
          </w:tcPr>
          <w:p w:rsidR="00B3101F" w:rsidRPr="008F45D9" w:rsidRDefault="00B3101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B3101F" w:rsidRPr="008F45D9" w:rsidRDefault="00B3101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B3101F" w:rsidRDefault="00B3101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101F" w:rsidRPr="008F45D9" w:rsidRDefault="00B3101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38" w:type="dxa"/>
            <w:shd w:val="clear" w:color="auto" w:fill="auto"/>
          </w:tcPr>
          <w:p w:rsidR="00B3101F" w:rsidRPr="008F45D9" w:rsidRDefault="00B3101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224329" w:rsidRDefault="00224329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suitably qualified and competent persons to use and maintain tools.</w:t>
            </w:r>
          </w:p>
          <w:p w:rsidR="00B3101F" w:rsidRDefault="00B3101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Check hand tools for damage, splinters, </w:t>
            </w:r>
            <w:proofErr w:type="spellStart"/>
            <w:r w:rsidRPr="008F45D9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8F45D9">
              <w:rPr>
                <w:rFonts w:ascii="Arial" w:hAnsi="Arial" w:cs="Arial"/>
                <w:sz w:val="18"/>
                <w:szCs w:val="18"/>
              </w:rPr>
              <w:t>, and organise their repair or replacement as appropriate.</w:t>
            </w:r>
          </w:p>
          <w:p w:rsidR="00B3101F" w:rsidRDefault="00B3101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correct PPE for specific tool and job is available and in good condition.</w:t>
            </w:r>
          </w:p>
          <w:p w:rsidR="00B3101F" w:rsidRPr="008F45D9" w:rsidRDefault="00B3101F" w:rsidP="00B310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there is an exclusion zone in place around works such as wood chopping.</w:t>
            </w:r>
          </w:p>
        </w:tc>
        <w:tc>
          <w:tcPr>
            <w:tcW w:w="567" w:type="dxa"/>
          </w:tcPr>
          <w:p w:rsidR="00B3101F" w:rsidRPr="008F45D9" w:rsidRDefault="00B3101F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101F" w:rsidRPr="008F45D9" w:rsidRDefault="00B3101F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101F" w:rsidRDefault="00B3101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101F" w:rsidRPr="008F45D9" w:rsidRDefault="00B3101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857" w:rsidRPr="008F45D9" w:rsidTr="00CF0868">
        <w:trPr>
          <w:trHeight w:val="751"/>
        </w:trPr>
        <w:tc>
          <w:tcPr>
            <w:tcW w:w="1569" w:type="dxa"/>
            <w:shd w:val="clear" w:color="auto" w:fill="auto"/>
          </w:tcPr>
          <w:p w:rsidR="005D6857" w:rsidRPr="008F45D9" w:rsidRDefault="0081721D" w:rsidP="008172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Working at height (e.g. changing light bulbs, washing windows, painting, other building maintenance and works</w:t>
            </w:r>
          </w:p>
        </w:tc>
        <w:tc>
          <w:tcPr>
            <w:tcW w:w="1491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Risk of serious injury or death from </w:t>
            </w:r>
            <w:r w:rsidR="0081721D">
              <w:rPr>
                <w:rFonts w:ascii="Arial" w:hAnsi="Arial" w:cs="Arial"/>
                <w:sz w:val="18"/>
                <w:szCs w:val="18"/>
              </w:rPr>
              <w:t>falls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6857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81721D" w:rsidRPr="008F45D9" w:rsidRDefault="0081721D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Risk of serious injury or death from </w:t>
            </w:r>
            <w:r>
              <w:rPr>
                <w:rFonts w:ascii="Arial" w:hAnsi="Arial" w:cs="Arial"/>
                <w:sz w:val="18"/>
                <w:szCs w:val="18"/>
              </w:rPr>
              <w:t>falling objects</w:t>
            </w:r>
          </w:p>
        </w:tc>
        <w:tc>
          <w:tcPr>
            <w:tcW w:w="580" w:type="dxa"/>
          </w:tcPr>
          <w:p w:rsidR="005D6857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5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D6857" w:rsidRPr="008F45D9" w:rsidRDefault="0081721D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3B6555" w:rsidRDefault="003B6555" w:rsidP="003B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copies of the HSE guide to the safe use of ladders and stepladders (INDG455) are available in the buildings and ensure anyone planning to use a ladder has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read</w:t>
            </w:r>
            <w:r w:rsidR="004F0F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guide.</w:t>
            </w:r>
          </w:p>
          <w:p w:rsidR="005D6857" w:rsidRPr="008F45D9" w:rsidRDefault="003B6555" w:rsidP="003B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ladders and stepladders are suitable for the loads envisaged and that their condition has been checked before works start</w:t>
            </w: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C0B" w:rsidRPr="008F45D9" w:rsidRDefault="00256C0B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857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Noise.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0C7" w:rsidRDefault="002E20C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0C7" w:rsidRDefault="002E20C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Dust.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0C7" w:rsidRDefault="002E20C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Exhaust fumes.</w:t>
            </w:r>
          </w:p>
        </w:tc>
        <w:tc>
          <w:tcPr>
            <w:tcW w:w="1491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permanent hearing damage.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breathing difficulties or permanent damage.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illness or death from carbon monoxide poisoning.</w:t>
            </w:r>
          </w:p>
        </w:tc>
        <w:tc>
          <w:tcPr>
            <w:tcW w:w="580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5D6857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D6857" w:rsidRPr="008F45D9" w:rsidRDefault="002E20C7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5D6857" w:rsidRPr="008F45D9" w:rsidRDefault="002E20C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Assess noise </w:t>
            </w:r>
            <w:r>
              <w:rPr>
                <w:rFonts w:ascii="Arial" w:hAnsi="Arial" w:cs="Arial"/>
                <w:sz w:val="18"/>
                <w:szCs w:val="18"/>
              </w:rPr>
              <w:t>levels of power tools and duration of exposure and u</w:t>
            </w:r>
            <w:r w:rsidR="005D6857" w:rsidRPr="008F45D9">
              <w:rPr>
                <w:rFonts w:ascii="Arial" w:hAnsi="Arial" w:cs="Arial"/>
                <w:sz w:val="18"/>
                <w:szCs w:val="18"/>
              </w:rPr>
              <w:t>se ear defenders</w:t>
            </w:r>
            <w:r>
              <w:rPr>
                <w:rFonts w:ascii="Arial" w:hAnsi="Arial" w:cs="Arial"/>
                <w:sz w:val="18"/>
                <w:szCs w:val="18"/>
              </w:rPr>
              <w:t xml:space="preserve"> if required.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Ventilate confined spaces where </w:t>
            </w:r>
            <w:r w:rsidR="002E20C7">
              <w:rPr>
                <w:rFonts w:ascii="Arial" w:hAnsi="Arial" w:cs="Arial"/>
                <w:sz w:val="18"/>
                <w:szCs w:val="18"/>
              </w:rPr>
              <w:t xml:space="preserve">cutting equipment, drills </w:t>
            </w:r>
            <w:proofErr w:type="spellStart"/>
            <w:r w:rsidR="002E20C7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2E20C7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used and, where necessary, use portable fans/extractors to ensure a free flow of air.</w:t>
            </w:r>
          </w:p>
          <w:p w:rsidR="005D6857" w:rsidRPr="008F45D9" w:rsidRDefault="002E20C7" w:rsidP="002E20C7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Ventilate confined spaces where </w:t>
            </w:r>
            <w:r>
              <w:rPr>
                <w:rFonts w:ascii="Arial" w:hAnsi="Arial" w:cs="Arial"/>
                <w:sz w:val="18"/>
                <w:szCs w:val="18"/>
              </w:rPr>
              <w:t xml:space="preserve">generators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are being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used and, where necessary, use portable fans/extractors to ensure a free flow of air.</w:t>
            </w: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C0B" w:rsidRPr="008F45D9" w:rsidRDefault="00256C0B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857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Fire.</w:t>
            </w:r>
          </w:p>
        </w:tc>
        <w:tc>
          <w:tcPr>
            <w:tcW w:w="1491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death or injury.</w:t>
            </w:r>
          </w:p>
        </w:tc>
        <w:tc>
          <w:tcPr>
            <w:tcW w:w="580" w:type="dxa"/>
          </w:tcPr>
          <w:p w:rsidR="005D6857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5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D6857" w:rsidRPr="008F45D9" w:rsidRDefault="002E20C7" w:rsidP="002E20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5D6857" w:rsidRPr="008F45D9" w:rsidRDefault="002E20C7" w:rsidP="002E20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Buildings</w:t>
            </w:r>
            <w:r w:rsidR="005D6857">
              <w:rPr>
                <w:rFonts w:ascii="Arial" w:hAnsi="Arial" w:cs="Arial"/>
                <w:sz w:val="18"/>
                <w:szCs w:val="18"/>
              </w:rPr>
              <w:t xml:space="preserve"> fire risk assessment and emergency procedures are to be implemented and monitored. </w:t>
            </w:r>
            <w:r w:rsidR="005D6857" w:rsidRPr="008F45D9">
              <w:rPr>
                <w:rFonts w:ascii="Arial" w:hAnsi="Arial" w:cs="Arial"/>
                <w:sz w:val="18"/>
                <w:szCs w:val="18"/>
              </w:rPr>
              <w:t xml:space="preserve">If working inside a building or confined space ensure </w:t>
            </w:r>
            <w:r w:rsidR="005D6857" w:rsidRPr="008F45D9">
              <w:rPr>
                <w:rFonts w:ascii="Arial" w:hAnsi="Arial" w:cs="Arial"/>
                <w:sz w:val="18"/>
                <w:szCs w:val="18"/>
              </w:rPr>
              <w:lastRenderedPageBreak/>
              <w:t>team are aware of escape routes. Ensure portable fire extinguisher</w:t>
            </w:r>
            <w:r w:rsidR="005D6857">
              <w:rPr>
                <w:rFonts w:ascii="Arial" w:hAnsi="Arial" w:cs="Arial"/>
                <w:sz w:val="18"/>
                <w:szCs w:val="18"/>
              </w:rPr>
              <w:t>s are</w:t>
            </w:r>
            <w:r w:rsidR="005D6857" w:rsidRPr="008F45D9">
              <w:rPr>
                <w:rFonts w:ascii="Arial" w:hAnsi="Arial" w:cs="Arial"/>
                <w:sz w:val="18"/>
                <w:szCs w:val="18"/>
              </w:rPr>
              <w:t xml:space="preserve"> kept close at hand</w:t>
            </w:r>
            <w:r w:rsidR="005D6857">
              <w:rPr>
                <w:rFonts w:ascii="Arial" w:hAnsi="Arial" w:cs="Arial"/>
                <w:sz w:val="18"/>
                <w:szCs w:val="18"/>
              </w:rPr>
              <w:t xml:space="preserve"> in designated fire points</w:t>
            </w:r>
            <w:r w:rsidR="005D6857" w:rsidRPr="008F45D9">
              <w:rPr>
                <w:rFonts w:ascii="Arial" w:hAnsi="Arial" w:cs="Arial"/>
                <w:sz w:val="18"/>
                <w:szCs w:val="18"/>
              </w:rPr>
              <w:t>. Smoking only permitted in designated smoking area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5D6857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C0B" w:rsidRDefault="00256C0B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857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lastRenderedPageBreak/>
              <w:t>Contagion and infection, including Weil’s disease (leptospirosis) from materials and standing water infected by rat’s urine.</w:t>
            </w:r>
          </w:p>
        </w:tc>
        <w:tc>
          <w:tcPr>
            <w:tcW w:w="1491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serious illness, disability or death.</w:t>
            </w:r>
          </w:p>
        </w:tc>
        <w:tc>
          <w:tcPr>
            <w:tcW w:w="580" w:type="dxa"/>
          </w:tcPr>
          <w:p w:rsidR="005D6857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5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D6857" w:rsidRPr="008F45D9" w:rsidRDefault="00801C39" w:rsidP="00801C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5D6857" w:rsidRPr="008F45D9" w:rsidRDefault="005D6857" w:rsidP="00C07E94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Use available welfare facilities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45D9">
              <w:rPr>
                <w:rFonts w:ascii="Arial" w:hAnsi="Arial" w:cs="Arial"/>
                <w:sz w:val="18"/>
                <w:szCs w:val="18"/>
              </w:rPr>
              <w:t>to regularly wash hands, particularly prior to eating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any other hand to mouth contact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. Wear protective gloves as appropriate. All </w:t>
            </w:r>
            <w:r w:rsidR="00801C39">
              <w:rPr>
                <w:rFonts w:ascii="Arial" w:hAnsi="Arial" w:cs="Arial"/>
                <w:sz w:val="18"/>
                <w:szCs w:val="18"/>
              </w:rPr>
              <w:t>persons advised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to have up to date tetanus inoculations.</w:t>
            </w: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6C0B" w:rsidRPr="008F45D9" w:rsidRDefault="00256C0B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50ED9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A50E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Lyme Disease</w:t>
            </w:r>
          </w:p>
        </w:tc>
        <w:tc>
          <w:tcPr>
            <w:tcW w:w="1491" w:type="dxa"/>
            <w:shd w:val="clear" w:color="auto" w:fill="auto"/>
          </w:tcPr>
          <w:p w:rsidR="00A50ED9" w:rsidRPr="008F45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serious illness, disability or death.</w:t>
            </w:r>
          </w:p>
        </w:tc>
        <w:tc>
          <w:tcPr>
            <w:tcW w:w="580" w:type="dxa"/>
          </w:tcPr>
          <w:p w:rsidR="00A50ED9" w:rsidRPr="008F45D9" w:rsidRDefault="00A50ED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A50ED9" w:rsidRDefault="00A50ED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0ED9" w:rsidRDefault="00A50ED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A50ED9" w:rsidRPr="008F45D9" w:rsidRDefault="00A50ED9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A50E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A50E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 aware of the possibility of ticks in the grass and woodland around the huts.</w:t>
            </w:r>
          </w:p>
          <w:p w:rsidR="00A50E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Wear long trousers and sleeves if working in these areas. Wear insect repellent.</w:t>
            </w:r>
          </w:p>
          <w:p w:rsidR="00A50E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bitten by a tick remove it carefully with tweezers or a tick tool. Be observant for the signs of Lyme Disease (see leaflet in huts) and seek medical attention if required.</w:t>
            </w:r>
          </w:p>
        </w:tc>
        <w:tc>
          <w:tcPr>
            <w:tcW w:w="567" w:type="dxa"/>
          </w:tcPr>
          <w:p w:rsidR="00A50ED9" w:rsidRPr="008F45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ED9" w:rsidRPr="008F45D9" w:rsidRDefault="00A50ED9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A50ED9" w:rsidRDefault="00A50ED9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0ED9" w:rsidRDefault="00A50ED9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857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5D6857" w:rsidRPr="008F45D9" w:rsidRDefault="000A3479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D6857" w:rsidRPr="008F45D9">
              <w:rPr>
                <w:rFonts w:ascii="Arial" w:hAnsi="Arial" w:cs="Arial"/>
                <w:sz w:val="18"/>
                <w:szCs w:val="18"/>
              </w:rPr>
              <w:t>ontaminants.</w:t>
            </w:r>
          </w:p>
        </w:tc>
        <w:tc>
          <w:tcPr>
            <w:tcW w:w="1491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Risk of irritation or illness from ingestion, inhalation or skin contact with contaminants. 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5D6857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D6857" w:rsidRPr="008F45D9" w:rsidRDefault="00ED64F9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5D6857" w:rsidRPr="008F45D9" w:rsidRDefault="00A142F1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Persons </w:t>
            </w:r>
            <w:r w:rsidR="005D6857" w:rsidRPr="008F45D9">
              <w:rPr>
                <w:rFonts w:ascii="Arial" w:hAnsi="Arial" w:cs="Arial"/>
                <w:sz w:val="18"/>
                <w:szCs w:val="18"/>
              </w:rPr>
              <w:t>should be vigilant for contaminants such as asbestos, cement dust, heavy metals and hydrocarbons/fuels.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Wear </w:t>
            </w:r>
            <w:r w:rsidR="000A3479">
              <w:rPr>
                <w:rFonts w:ascii="Arial" w:hAnsi="Arial" w:cs="Arial"/>
                <w:sz w:val="18"/>
                <w:szCs w:val="18"/>
              </w:rPr>
              <w:t>PPE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as appropriate and notify </w:t>
            </w:r>
            <w:r w:rsidR="00A142F1">
              <w:rPr>
                <w:rFonts w:ascii="Arial" w:hAnsi="Arial" w:cs="Arial"/>
                <w:sz w:val="18"/>
                <w:szCs w:val="18"/>
              </w:rPr>
              <w:t>Hut Warden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if contaminants are suspected. Evacuate contaminated area.</w:t>
            </w:r>
          </w:p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Areas identified as contaminated should be cordoned off and signed to prevent access</w:t>
            </w:r>
            <w:r w:rsidR="00611CD5">
              <w:rPr>
                <w:rFonts w:ascii="Arial" w:hAnsi="Arial" w:cs="Arial"/>
                <w:sz w:val="18"/>
                <w:szCs w:val="18"/>
              </w:rPr>
              <w:t>/disturbance</w:t>
            </w: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C0B" w:rsidRPr="008F45D9" w:rsidRDefault="00256C0B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C5B76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9C5B76" w:rsidRPr="008F45D9" w:rsidRDefault="009C5B76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Hazardous substances (e.g. cleaning materials, paint)</w:t>
            </w:r>
          </w:p>
        </w:tc>
        <w:tc>
          <w:tcPr>
            <w:tcW w:w="1491" w:type="dxa"/>
            <w:shd w:val="clear" w:color="auto" w:fill="auto"/>
          </w:tcPr>
          <w:p w:rsidR="009C5B76" w:rsidRPr="008F45D9" w:rsidRDefault="009C5B76" w:rsidP="009C5B76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Risk of irritation or illness from ingestion, inhalation or skin contact with </w:t>
            </w:r>
            <w:r>
              <w:rPr>
                <w:rFonts w:ascii="Arial" w:hAnsi="Arial" w:cs="Arial"/>
                <w:sz w:val="18"/>
                <w:szCs w:val="18"/>
              </w:rPr>
              <w:t>hazardous substances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0" w:type="dxa"/>
          </w:tcPr>
          <w:p w:rsidR="009C5B76" w:rsidRPr="008F45D9" w:rsidRDefault="009C5B76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9C5B76" w:rsidRDefault="009C5B76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5B76" w:rsidRDefault="009C5B76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B7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9C5B76" w:rsidRPr="008F45D9" w:rsidRDefault="009C5B76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9C5B76" w:rsidRDefault="009C5B76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41" w:type="dxa"/>
            <w:shd w:val="clear" w:color="auto" w:fill="auto"/>
          </w:tcPr>
          <w:p w:rsidR="009C5B76" w:rsidRDefault="009C5B76" w:rsidP="00BF1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hazardous substances to be stored in their original containers </w:t>
            </w:r>
            <w:r w:rsidR="00BF1EB3">
              <w:rPr>
                <w:rFonts w:ascii="Arial" w:hAnsi="Arial" w:cs="Arial"/>
                <w:sz w:val="18"/>
                <w:szCs w:val="18"/>
              </w:rPr>
              <w:t xml:space="preserve">and used </w:t>
            </w:r>
            <w:r>
              <w:rPr>
                <w:rFonts w:ascii="Arial" w:hAnsi="Arial" w:cs="Arial"/>
                <w:sz w:val="18"/>
                <w:szCs w:val="18"/>
              </w:rPr>
              <w:t>in accordance with manufacturer’s instructions.</w:t>
            </w:r>
          </w:p>
          <w:p w:rsidR="00BF1EB3" w:rsidRPr="008F45D9" w:rsidRDefault="00BF1EB3" w:rsidP="00BF1E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appropriate PPE as required.</w:t>
            </w:r>
          </w:p>
        </w:tc>
        <w:tc>
          <w:tcPr>
            <w:tcW w:w="567" w:type="dxa"/>
          </w:tcPr>
          <w:p w:rsidR="009C5B76" w:rsidRPr="008F45D9" w:rsidRDefault="009C5B76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C5B76" w:rsidRPr="008F45D9" w:rsidRDefault="009C5B76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9C5B76" w:rsidRPr="009C5B76" w:rsidRDefault="009C5B76" w:rsidP="009C5B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5B76" w:rsidRDefault="009C5B76" w:rsidP="009C5B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B7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857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Debris on site – may include sharps, needles, wire, fouled areas, etc.</w:t>
            </w:r>
          </w:p>
        </w:tc>
        <w:tc>
          <w:tcPr>
            <w:tcW w:w="1491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>Risk of injury or infection.</w:t>
            </w:r>
          </w:p>
        </w:tc>
        <w:tc>
          <w:tcPr>
            <w:tcW w:w="580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5D6857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D6857" w:rsidRPr="008F45D9" w:rsidRDefault="00BF1EB3" w:rsidP="001A1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Clean areas prior to working, preferably </w:t>
            </w:r>
            <w:r w:rsidR="00124EFF">
              <w:rPr>
                <w:rFonts w:ascii="Arial" w:hAnsi="Arial" w:cs="Arial"/>
                <w:sz w:val="18"/>
                <w:szCs w:val="18"/>
              </w:rPr>
              <w:t>with tools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24EFF">
              <w:rPr>
                <w:rFonts w:ascii="Arial" w:hAnsi="Arial" w:cs="Arial"/>
                <w:sz w:val="18"/>
                <w:szCs w:val="18"/>
              </w:rPr>
              <w:t xml:space="preserve">Use appropriate PPE. 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Take specialist advice </w:t>
            </w:r>
            <w:r w:rsidR="00124EFF">
              <w:rPr>
                <w:rFonts w:ascii="Arial" w:hAnsi="Arial" w:cs="Arial"/>
                <w:sz w:val="18"/>
                <w:szCs w:val="18"/>
              </w:rPr>
              <w:t xml:space="preserve">if required </w:t>
            </w:r>
            <w:r w:rsidRPr="008F45D9">
              <w:rPr>
                <w:rFonts w:ascii="Arial" w:hAnsi="Arial" w:cs="Arial"/>
                <w:sz w:val="18"/>
                <w:szCs w:val="18"/>
              </w:rPr>
              <w:t>and provide safe disposal.</w:t>
            </w: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Pr="008F45D9" w:rsidRDefault="005D6857" w:rsidP="001A1F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C0B" w:rsidRPr="008F45D9" w:rsidRDefault="00256C0B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FD79FF" w:rsidRPr="008F45D9" w:rsidTr="00CF0868">
        <w:trPr>
          <w:trHeight w:val="57"/>
        </w:trPr>
        <w:tc>
          <w:tcPr>
            <w:tcW w:w="1569" w:type="dxa"/>
            <w:shd w:val="clear" w:color="auto" w:fill="auto"/>
          </w:tcPr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F45D9">
              <w:rPr>
                <w:rFonts w:ascii="Arial" w:hAnsi="Arial" w:cs="Arial"/>
                <w:sz w:val="18"/>
                <w:szCs w:val="18"/>
              </w:rPr>
              <w:t>ehicle movement on site.</w:t>
            </w:r>
          </w:p>
        </w:tc>
        <w:tc>
          <w:tcPr>
            <w:tcW w:w="1491" w:type="dxa"/>
            <w:shd w:val="clear" w:color="auto" w:fill="auto"/>
          </w:tcPr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 w:rsidRPr="008F45D9">
              <w:rPr>
                <w:rFonts w:ascii="Arial" w:hAnsi="Arial" w:cs="Arial"/>
                <w:sz w:val="18"/>
                <w:szCs w:val="18"/>
              </w:rPr>
              <w:t xml:space="preserve">Risk of injury from collision. </w:t>
            </w:r>
          </w:p>
        </w:tc>
        <w:tc>
          <w:tcPr>
            <w:tcW w:w="580" w:type="dxa"/>
          </w:tcPr>
          <w:p w:rsidR="00FD79FF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5" w:type="dxa"/>
          </w:tcPr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FD79FF" w:rsidRPr="008F45D9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Hut users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 to be vigilant for vehicles moving </w:t>
            </w:r>
            <w:r>
              <w:rPr>
                <w:rFonts w:ascii="Arial" w:hAnsi="Arial" w:cs="Arial"/>
                <w:sz w:val="18"/>
                <w:szCs w:val="18"/>
              </w:rPr>
              <w:t>adjacent to the buildings and along the access track.</w:t>
            </w:r>
          </w:p>
          <w:p w:rsidR="00FD79FF" w:rsidRPr="008F45D9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If vehicles are present e</w:t>
            </w:r>
            <w:r w:rsidRPr="008F45D9">
              <w:rPr>
                <w:rFonts w:ascii="Arial" w:hAnsi="Arial" w:cs="Arial"/>
                <w:sz w:val="18"/>
                <w:szCs w:val="18"/>
              </w:rPr>
              <w:t xml:space="preserve">nsure driver(s) have seen you, maintain visual contact at all times when within their </w:t>
            </w:r>
            <w:r>
              <w:rPr>
                <w:rFonts w:ascii="Arial" w:hAnsi="Arial" w:cs="Arial"/>
                <w:sz w:val="18"/>
                <w:szCs w:val="18"/>
              </w:rPr>
              <w:t>vicinity if possible and move to a safe location either adjacent to one of the buildings or off the access track</w:t>
            </w:r>
            <w:r w:rsidRPr="008F45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FD79FF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FF" w:rsidRDefault="00FD79FF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D79FF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79FF" w:rsidRDefault="00FD79FF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D6857" w:rsidRPr="008F45D9" w:rsidTr="00CF0868">
        <w:trPr>
          <w:trHeight w:val="165"/>
        </w:trPr>
        <w:tc>
          <w:tcPr>
            <w:tcW w:w="1569" w:type="dxa"/>
            <w:shd w:val="clear" w:color="auto" w:fill="auto"/>
          </w:tcPr>
          <w:p w:rsidR="005D6857" w:rsidRPr="008F45D9" w:rsidRDefault="005D6857" w:rsidP="005C2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Environmental damage from site activities</w:t>
            </w:r>
          </w:p>
        </w:tc>
        <w:tc>
          <w:tcPr>
            <w:tcW w:w="1491" w:type="dxa"/>
            <w:shd w:val="clear" w:color="auto" w:fill="auto"/>
          </w:tcPr>
          <w:p w:rsidR="005D6857" w:rsidRPr="008F45D9" w:rsidRDefault="005D6857" w:rsidP="005C2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Pollution to watercourses, contamination to ground, damage to fauna and flora</w:t>
            </w:r>
          </w:p>
        </w:tc>
        <w:tc>
          <w:tcPr>
            <w:tcW w:w="580" w:type="dxa"/>
          </w:tcPr>
          <w:p w:rsidR="005D6857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55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5D6857" w:rsidRPr="008F45D9" w:rsidRDefault="005D6857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D6857" w:rsidRPr="008F45D9" w:rsidRDefault="00BF1EB3" w:rsidP="005C2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Club members and their guests, sub-contractors</w:t>
            </w:r>
            <w:r w:rsidRPr="008F45D9">
              <w:rPr>
                <w:rFonts w:ascii="Arial" w:hAnsi="Arial" w:cs="Arial"/>
                <w:sz w:val="18"/>
                <w:szCs w:val="18"/>
              </w:rPr>
              <w:t>, general public.</w:t>
            </w:r>
          </w:p>
        </w:tc>
        <w:tc>
          <w:tcPr>
            <w:tcW w:w="2341" w:type="dxa"/>
            <w:shd w:val="clear" w:color="auto" w:fill="auto"/>
          </w:tcPr>
          <w:p w:rsidR="0083735E" w:rsidRDefault="0083735E" w:rsidP="00837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D6857">
              <w:rPr>
                <w:rFonts w:ascii="Arial" w:hAnsi="Arial" w:cs="Arial"/>
                <w:sz w:val="18"/>
                <w:szCs w:val="18"/>
              </w:rPr>
              <w:t xml:space="preserve">ll fuel </w:t>
            </w:r>
            <w:r>
              <w:rPr>
                <w:rFonts w:ascii="Arial" w:hAnsi="Arial" w:cs="Arial"/>
                <w:sz w:val="18"/>
                <w:szCs w:val="18"/>
              </w:rPr>
              <w:t xml:space="preserve">and hazardous substances to be </w:t>
            </w:r>
            <w:r w:rsidR="005D6857">
              <w:rPr>
                <w:rFonts w:ascii="Arial" w:hAnsi="Arial" w:cs="Arial"/>
                <w:sz w:val="18"/>
                <w:szCs w:val="18"/>
              </w:rPr>
              <w:t>store</w:t>
            </w:r>
            <w:r>
              <w:rPr>
                <w:rFonts w:ascii="Arial" w:hAnsi="Arial" w:cs="Arial"/>
                <w:sz w:val="18"/>
                <w:szCs w:val="18"/>
              </w:rPr>
              <w:t xml:space="preserve">d in </w:t>
            </w:r>
            <w:r w:rsidR="000A3479">
              <w:rPr>
                <w:rFonts w:ascii="Arial" w:hAnsi="Arial" w:cs="Arial"/>
                <w:sz w:val="18"/>
                <w:szCs w:val="18"/>
              </w:rPr>
              <w:t xml:space="preserve">their original containers in </w:t>
            </w:r>
            <w:r>
              <w:rPr>
                <w:rFonts w:ascii="Arial" w:hAnsi="Arial" w:cs="Arial"/>
                <w:sz w:val="18"/>
                <w:szCs w:val="18"/>
              </w:rPr>
              <w:t xml:space="preserve">accordance </w:t>
            </w:r>
            <w:r w:rsidR="000A3479">
              <w:rPr>
                <w:rFonts w:ascii="Arial" w:hAnsi="Arial" w:cs="Arial"/>
                <w:sz w:val="18"/>
                <w:szCs w:val="18"/>
              </w:rPr>
              <w:t>with manufacturer’s</w:t>
            </w:r>
            <w:r>
              <w:rPr>
                <w:rFonts w:ascii="Arial" w:hAnsi="Arial" w:cs="Arial"/>
                <w:sz w:val="18"/>
                <w:szCs w:val="18"/>
              </w:rPr>
              <w:t xml:space="preserve"> instructions.</w:t>
            </w:r>
          </w:p>
          <w:p w:rsidR="005D6857" w:rsidRPr="008F45D9" w:rsidRDefault="000A3479" w:rsidP="000A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hazardous substances to be disposed of in accordance with manufacturer’s instructions and local regulations.</w:t>
            </w:r>
          </w:p>
        </w:tc>
        <w:tc>
          <w:tcPr>
            <w:tcW w:w="567" w:type="dxa"/>
          </w:tcPr>
          <w:p w:rsidR="005D6857" w:rsidRDefault="005D6857" w:rsidP="005C2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5C2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D6857" w:rsidRDefault="005D6857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6C0B" w:rsidRDefault="00256C0B" w:rsidP="00256C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554D45" w:rsidRPr="008F45D9" w:rsidTr="00CF0868">
        <w:trPr>
          <w:trHeight w:val="165"/>
        </w:trPr>
        <w:tc>
          <w:tcPr>
            <w:tcW w:w="1569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:rsidR="00554D45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554D45" w:rsidRPr="008F45D9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554D45" w:rsidRPr="008F45D9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4D45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4D45" w:rsidRPr="008F45D9" w:rsidTr="00CF0868">
        <w:trPr>
          <w:trHeight w:val="165"/>
        </w:trPr>
        <w:tc>
          <w:tcPr>
            <w:tcW w:w="1569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:rsidR="00554D45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dxa"/>
          </w:tcPr>
          <w:p w:rsidR="00554D45" w:rsidRPr="008F45D9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dxa"/>
          </w:tcPr>
          <w:p w:rsidR="00554D45" w:rsidRPr="008F45D9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uto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4D45" w:rsidRDefault="00554D45" w:rsidP="00CF08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554D45" w:rsidRDefault="00554D45" w:rsidP="00CF08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D45" w:rsidRDefault="00554D45" w:rsidP="00616085">
      <w:pPr>
        <w:ind w:right="-331" w:hanging="360"/>
        <w:rPr>
          <w:rFonts w:ascii="Arial" w:hAnsi="Arial" w:cs="Arial"/>
          <w:sz w:val="22"/>
          <w:szCs w:val="22"/>
        </w:rPr>
      </w:pPr>
    </w:p>
    <w:p w:rsidR="008A74C7" w:rsidRDefault="00554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A74C7" w:rsidRDefault="008A74C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Directions to nearest A &amp; E.</w:t>
      </w:r>
      <w:proofErr w:type="gramEnd"/>
    </w:p>
    <w:p w:rsidR="008A74C7" w:rsidRDefault="008A74C7">
      <w:pPr>
        <w:rPr>
          <w:rFonts w:ascii="Arial" w:hAnsi="Arial" w:cs="Arial"/>
          <w:sz w:val="22"/>
          <w:szCs w:val="22"/>
        </w:rPr>
      </w:pPr>
    </w:p>
    <w:p w:rsidR="00CF0868" w:rsidRPr="00CF0868" w:rsidRDefault="00CF0868" w:rsidP="00CF0868">
      <w:pPr>
        <w:rPr>
          <w:rFonts w:ascii="Arial" w:hAnsi="Arial" w:cs="Arial"/>
          <w:sz w:val="22"/>
          <w:szCs w:val="22"/>
        </w:rPr>
      </w:pPr>
      <w:proofErr w:type="spellStart"/>
      <w:r w:rsidRPr="00CF0868">
        <w:rPr>
          <w:rFonts w:ascii="Arial" w:hAnsi="Arial" w:cs="Arial"/>
          <w:sz w:val="22"/>
          <w:szCs w:val="22"/>
        </w:rPr>
        <w:t>Ysbyty</w:t>
      </w:r>
      <w:proofErr w:type="spellEnd"/>
      <w:r w:rsidRPr="00CF0868">
        <w:rPr>
          <w:rFonts w:ascii="Arial" w:hAnsi="Arial" w:cs="Arial"/>
          <w:sz w:val="22"/>
          <w:szCs w:val="22"/>
        </w:rPr>
        <w:t xml:space="preserve"> Gwynedd</w:t>
      </w:r>
    </w:p>
    <w:p w:rsidR="00CF0868" w:rsidRPr="00CF0868" w:rsidRDefault="00CF0868" w:rsidP="00CF0868">
      <w:pPr>
        <w:rPr>
          <w:rFonts w:ascii="Arial" w:hAnsi="Arial" w:cs="Arial"/>
          <w:sz w:val="22"/>
          <w:szCs w:val="22"/>
        </w:rPr>
      </w:pPr>
    </w:p>
    <w:p w:rsidR="00CF0868" w:rsidRPr="00CF0868" w:rsidRDefault="00CF0868" w:rsidP="00CF0868">
      <w:pPr>
        <w:rPr>
          <w:rFonts w:ascii="Arial" w:hAnsi="Arial" w:cs="Arial"/>
          <w:sz w:val="22"/>
          <w:szCs w:val="22"/>
        </w:rPr>
      </w:pPr>
      <w:proofErr w:type="spellStart"/>
      <w:r w:rsidRPr="00CF0868">
        <w:rPr>
          <w:rFonts w:ascii="Arial" w:hAnsi="Arial" w:cs="Arial"/>
          <w:sz w:val="22"/>
          <w:szCs w:val="22"/>
        </w:rPr>
        <w:t>Penrhos</w:t>
      </w:r>
      <w:proofErr w:type="spellEnd"/>
      <w:r w:rsidRPr="00CF0868">
        <w:rPr>
          <w:rFonts w:ascii="Arial" w:hAnsi="Arial" w:cs="Arial"/>
          <w:sz w:val="22"/>
          <w:szCs w:val="22"/>
        </w:rPr>
        <w:t xml:space="preserve"> Road</w:t>
      </w:r>
    </w:p>
    <w:p w:rsidR="00CF0868" w:rsidRPr="00CF0868" w:rsidRDefault="00CF0868" w:rsidP="00CF0868">
      <w:pPr>
        <w:rPr>
          <w:rFonts w:ascii="Arial" w:hAnsi="Arial" w:cs="Arial"/>
          <w:sz w:val="22"/>
          <w:szCs w:val="22"/>
        </w:rPr>
      </w:pPr>
      <w:proofErr w:type="spellStart"/>
      <w:r w:rsidRPr="00CF0868">
        <w:rPr>
          <w:rFonts w:ascii="Arial" w:hAnsi="Arial" w:cs="Arial"/>
          <w:sz w:val="22"/>
          <w:szCs w:val="22"/>
        </w:rPr>
        <w:t>Penrhosgarnedd</w:t>
      </w:r>
      <w:proofErr w:type="spellEnd"/>
    </w:p>
    <w:p w:rsidR="00CF0868" w:rsidRPr="00CF0868" w:rsidRDefault="00CF0868" w:rsidP="00CF0868">
      <w:pPr>
        <w:rPr>
          <w:rFonts w:ascii="Arial" w:hAnsi="Arial" w:cs="Arial"/>
          <w:sz w:val="22"/>
          <w:szCs w:val="22"/>
        </w:rPr>
      </w:pPr>
      <w:r w:rsidRPr="00CF0868">
        <w:rPr>
          <w:rFonts w:ascii="Arial" w:hAnsi="Arial" w:cs="Arial"/>
          <w:sz w:val="22"/>
          <w:szCs w:val="22"/>
        </w:rPr>
        <w:t xml:space="preserve">Bangor </w:t>
      </w:r>
    </w:p>
    <w:p w:rsidR="00CF0868" w:rsidRPr="00CF0868" w:rsidRDefault="00CF0868" w:rsidP="00CF0868">
      <w:pPr>
        <w:rPr>
          <w:rFonts w:ascii="Arial" w:hAnsi="Arial" w:cs="Arial"/>
          <w:sz w:val="22"/>
          <w:szCs w:val="22"/>
        </w:rPr>
      </w:pPr>
      <w:r w:rsidRPr="00CF0868">
        <w:rPr>
          <w:rFonts w:ascii="Arial" w:hAnsi="Arial" w:cs="Arial"/>
          <w:sz w:val="22"/>
          <w:szCs w:val="22"/>
        </w:rPr>
        <w:t>LL57 2PW</w:t>
      </w:r>
    </w:p>
    <w:p w:rsidR="008A74C7" w:rsidRDefault="00CF0868" w:rsidP="00CF0868">
      <w:pPr>
        <w:rPr>
          <w:rFonts w:ascii="Arial" w:hAnsi="Arial" w:cs="Arial"/>
          <w:sz w:val="22"/>
          <w:szCs w:val="22"/>
        </w:rPr>
      </w:pPr>
      <w:r w:rsidRPr="00CF0868">
        <w:rPr>
          <w:rFonts w:ascii="Arial" w:hAnsi="Arial" w:cs="Arial"/>
          <w:sz w:val="22"/>
          <w:szCs w:val="22"/>
        </w:rPr>
        <w:t>Tel: 01248 384384</w:t>
      </w:r>
    </w:p>
    <w:p w:rsidR="00CF0868" w:rsidRDefault="00CF0868" w:rsidP="00CF0868">
      <w:pPr>
        <w:rPr>
          <w:rFonts w:ascii="Arial" w:hAnsi="Arial" w:cs="Arial"/>
          <w:sz w:val="22"/>
          <w:szCs w:val="22"/>
        </w:rPr>
      </w:pPr>
    </w:p>
    <w:p w:rsidR="000A1918" w:rsidRDefault="000A1918" w:rsidP="00CF0868">
      <w:pPr>
        <w:rPr>
          <w:rFonts w:ascii="Arial" w:hAnsi="Arial" w:cs="Arial"/>
          <w:sz w:val="22"/>
          <w:szCs w:val="22"/>
        </w:rPr>
      </w:pPr>
    </w:p>
    <w:p w:rsidR="000A1918" w:rsidRDefault="000A1918" w:rsidP="00CF0868">
      <w:pPr>
        <w:rPr>
          <w:rFonts w:ascii="Arial" w:hAnsi="Arial" w:cs="Arial"/>
          <w:sz w:val="22"/>
          <w:szCs w:val="22"/>
        </w:rPr>
      </w:pPr>
    </w:p>
    <w:p w:rsidR="00CF0868" w:rsidRDefault="00CF0868" w:rsidP="00CF0868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C02F50B" wp14:editId="384FE4DD">
            <wp:extent cx="5824330" cy="30453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72" t="8693" r="63450" b="34066"/>
                    <a:stretch/>
                  </pic:blipFill>
                  <pic:spPr bwMode="auto">
                    <a:xfrm>
                      <a:off x="0" y="0"/>
                      <a:ext cx="5824330" cy="304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868" w:rsidRDefault="00CF0868">
      <w:pPr>
        <w:rPr>
          <w:rFonts w:ascii="Arial" w:hAnsi="Arial" w:cs="Arial"/>
          <w:sz w:val="22"/>
          <w:szCs w:val="22"/>
        </w:rPr>
      </w:pPr>
    </w:p>
    <w:p w:rsidR="008A74C7" w:rsidRDefault="008A7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54D45" w:rsidRDefault="00554D45">
      <w:pPr>
        <w:rPr>
          <w:rFonts w:ascii="Arial" w:hAnsi="Arial" w:cs="Arial"/>
          <w:sz w:val="22"/>
          <w:szCs w:val="22"/>
        </w:rPr>
      </w:pPr>
    </w:p>
    <w:tbl>
      <w:tblPr>
        <w:tblW w:w="574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39"/>
        <w:gridCol w:w="1327"/>
        <w:gridCol w:w="1939"/>
        <w:gridCol w:w="1939"/>
        <w:gridCol w:w="1123"/>
      </w:tblGrid>
      <w:tr w:rsidR="00E802E2" w:rsidTr="00554D45">
        <w:trPr>
          <w:cantSplit/>
          <w:trHeight w:val="1106"/>
        </w:trPr>
        <w:tc>
          <w:tcPr>
            <w:tcW w:w="5000" w:type="pct"/>
            <w:gridSpan w:val="6"/>
          </w:tcPr>
          <w:p w:rsidR="00E802E2" w:rsidRDefault="00D60FAF" w:rsidP="00E802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Declaration</w:t>
            </w:r>
          </w:p>
          <w:p w:rsidR="00E802E2" w:rsidRDefault="00E802E2" w:rsidP="00E802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E802E2" w:rsidRPr="00E802E2" w:rsidRDefault="00D60FAF" w:rsidP="00D60F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0FAF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read, understood and will comply with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controls/actions detailed in</w:t>
            </w:r>
            <w:r w:rsidRPr="00D60FAF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Risk Assessment</w:t>
            </w:r>
            <w:r w:rsidRPr="00D60F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E802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D45" w:rsidTr="000A1918">
        <w:trPr>
          <w:cantSplit/>
          <w:trHeight w:val="11381"/>
        </w:trPr>
        <w:tc>
          <w:tcPr>
            <w:tcW w:w="950" w:type="pct"/>
          </w:tcPr>
          <w:p w:rsidR="00E802E2" w:rsidRDefault="00E802E2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B616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Name</w:t>
            </w:r>
          </w:p>
          <w:p w:rsidR="00E802E2" w:rsidRPr="005B6165" w:rsidRDefault="00E802E2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950" w:type="pct"/>
          </w:tcPr>
          <w:p w:rsidR="00E802E2" w:rsidRDefault="00E802E2" w:rsidP="00CF08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650" w:type="pct"/>
          </w:tcPr>
          <w:p w:rsidR="00E802E2" w:rsidRPr="005B6165" w:rsidRDefault="00E802E2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950" w:type="pct"/>
          </w:tcPr>
          <w:p w:rsidR="00E802E2" w:rsidRPr="005B6165" w:rsidRDefault="00E802E2" w:rsidP="00CF08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B616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950" w:type="pct"/>
          </w:tcPr>
          <w:p w:rsidR="00E802E2" w:rsidRPr="005B6165" w:rsidRDefault="00E802E2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550" w:type="pct"/>
          </w:tcPr>
          <w:p w:rsidR="00E802E2" w:rsidRPr="005B6165" w:rsidRDefault="00E802E2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</w:tr>
    </w:tbl>
    <w:p w:rsidR="00E802E2" w:rsidRDefault="00E802E2" w:rsidP="00616085">
      <w:pPr>
        <w:ind w:right="-331" w:hanging="360"/>
        <w:rPr>
          <w:rFonts w:ascii="Arial" w:hAnsi="Arial" w:cs="Arial"/>
          <w:sz w:val="22"/>
          <w:szCs w:val="22"/>
        </w:rPr>
      </w:pPr>
    </w:p>
    <w:p w:rsidR="00554D45" w:rsidRDefault="00554D45" w:rsidP="00616085">
      <w:pPr>
        <w:ind w:right="-331" w:hanging="360"/>
        <w:rPr>
          <w:rFonts w:ascii="Arial" w:hAnsi="Arial" w:cs="Arial"/>
          <w:sz w:val="22"/>
          <w:szCs w:val="22"/>
        </w:rPr>
      </w:pPr>
    </w:p>
    <w:tbl>
      <w:tblPr>
        <w:tblW w:w="574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939"/>
        <w:gridCol w:w="1327"/>
        <w:gridCol w:w="1939"/>
        <w:gridCol w:w="1939"/>
        <w:gridCol w:w="1123"/>
      </w:tblGrid>
      <w:tr w:rsidR="00554D45" w:rsidTr="00CF0868">
        <w:trPr>
          <w:cantSplit/>
          <w:trHeight w:val="1106"/>
        </w:trPr>
        <w:tc>
          <w:tcPr>
            <w:tcW w:w="5000" w:type="pct"/>
            <w:gridSpan w:val="6"/>
          </w:tcPr>
          <w:p w:rsidR="00554D45" w:rsidRDefault="00554D45" w:rsidP="00CF08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lastRenderedPageBreak/>
              <w:t>Declaration</w:t>
            </w:r>
          </w:p>
          <w:p w:rsidR="00554D45" w:rsidRDefault="00554D45" w:rsidP="00CF086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554D45" w:rsidRPr="00E802E2" w:rsidRDefault="00554D45" w:rsidP="00CF08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0FAF">
              <w:rPr>
                <w:rFonts w:ascii="Arial" w:hAnsi="Arial" w:cs="Arial"/>
                <w:color w:val="000000"/>
                <w:sz w:val="22"/>
                <w:szCs w:val="22"/>
              </w:rPr>
              <w:t xml:space="preserve">I have read, understood and will comply with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controls/actions detailed in</w:t>
            </w:r>
            <w:r w:rsidRPr="00D60FAF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Risk Assessment</w:t>
            </w:r>
            <w:r w:rsidRPr="00D60F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4D45" w:rsidTr="00554D45">
        <w:trPr>
          <w:cantSplit/>
          <w:trHeight w:val="12199"/>
        </w:trPr>
        <w:tc>
          <w:tcPr>
            <w:tcW w:w="950" w:type="pct"/>
          </w:tcPr>
          <w:p w:rsidR="00554D45" w:rsidRDefault="00554D45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5B616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Name</w:t>
            </w:r>
          </w:p>
          <w:p w:rsidR="00554D45" w:rsidRPr="005B6165" w:rsidRDefault="00554D45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950" w:type="pct"/>
          </w:tcPr>
          <w:p w:rsidR="00554D45" w:rsidRDefault="00554D45" w:rsidP="00CF08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650" w:type="pct"/>
          </w:tcPr>
          <w:p w:rsidR="00554D45" w:rsidRPr="005B6165" w:rsidRDefault="00554D45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950" w:type="pct"/>
          </w:tcPr>
          <w:p w:rsidR="00554D45" w:rsidRPr="005B6165" w:rsidRDefault="00554D45" w:rsidP="00CF0868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B6165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950" w:type="pct"/>
          </w:tcPr>
          <w:p w:rsidR="00554D45" w:rsidRPr="005B6165" w:rsidRDefault="00554D45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650" w:type="pct"/>
          </w:tcPr>
          <w:p w:rsidR="00554D45" w:rsidRPr="005B6165" w:rsidRDefault="00554D45" w:rsidP="00CF0868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Date</w:t>
            </w:r>
          </w:p>
        </w:tc>
      </w:tr>
    </w:tbl>
    <w:p w:rsidR="00554D45" w:rsidRDefault="00554D45" w:rsidP="00616085">
      <w:pPr>
        <w:ind w:right="-331" w:hanging="360"/>
        <w:rPr>
          <w:rFonts w:ascii="Arial" w:hAnsi="Arial" w:cs="Arial"/>
          <w:sz w:val="22"/>
          <w:szCs w:val="22"/>
        </w:rPr>
      </w:pPr>
    </w:p>
    <w:sectPr w:rsidR="00554D45" w:rsidSect="006E24D5">
      <w:footerReference w:type="default" r:id="rId13"/>
      <w:pgSz w:w="11906" w:h="16838" w:code="9"/>
      <w:pgMar w:top="1843" w:right="1440" w:bottom="902" w:left="1797" w:header="18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90" w:rsidRDefault="006B5390">
      <w:r>
        <w:separator/>
      </w:r>
    </w:p>
  </w:endnote>
  <w:endnote w:type="continuationSeparator" w:id="0">
    <w:p w:rsidR="006B5390" w:rsidRDefault="006B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68" w:rsidRDefault="00CF0868" w:rsidP="00FF5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868" w:rsidRDefault="00CF0868" w:rsidP="00FC5F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68" w:rsidRPr="00FC5F23" w:rsidRDefault="00CF0868" w:rsidP="0078783F">
    <w:pPr>
      <w:pStyle w:val="Footer"/>
      <w:tabs>
        <w:tab w:val="left" w:pos="3960"/>
        <w:tab w:val="left" w:pos="10260"/>
      </w:tabs>
      <w:ind w:right="74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NLMC</w:t>
    </w:r>
    <w:r>
      <w:rPr>
        <w:rFonts w:ascii="Arial" w:hAnsi="Arial" w:cs="Arial"/>
        <w:sz w:val="22"/>
        <w:szCs w:val="22"/>
      </w:rPr>
      <w:tab/>
      <w:t xml:space="preserve">         </w:t>
    </w:r>
    <w:r w:rsidR="003B7532">
      <w:rPr>
        <w:rFonts w:ascii="Arial" w:hAnsi="Arial" w:cs="Arial"/>
        <w:sz w:val="22"/>
        <w:szCs w:val="22"/>
      </w:rPr>
      <w:t>March 2018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9061EC">
      <w:rPr>
        <w:rStyle w:val="PageNumber"/>
        <w:rFonts w:ascii="Arial" w:hAnsi="Arial" w:cs="Arial"/>
      </w:rPr>
      <w:fldChar w:fldCharType="begin"/>
    </w:r>
    <w:r w:rsidRPr="009061EC">
      <w:rPr>
        <w:rStyle w:val="PageNumber"/>
        <w:rFonts w:ascii="Arial" w:hAnsi="Arial" w:cs="Arial"/>
      </w:rPr>
      <w:instrText xml:space="preserve"> PAGE </w:instrText>
    </w:r>
    <w:r w:rsidRPr="009061EC">
      <w:rPr>
        <w:rStyle w:val="PageNumber"/>
        <w:rFonts w:ascii="Arial" w:hAnsi="Arial" w:cs="Arial"/>
      </w:rPr>
      <w:fldChar w:fldCharType="separate"/>
    </w:r>
    <w:r w:rsidR="003B7532">
      <w:rPr>
        <w:rStyle w:val="PageNumber"/>
        <w:rFonts w:ascii="Arial" w:hAnsi="Arial" w:cs="Arial"/>
        <w:noProof/>
      </w:rPr>
      <w:t>1</w:t>
    </w:r>
    <w:r w:rsidRPr="009061EC"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68" w:rsidRPr="00FC5F23" w:rsidRDefault="00CF0868" w:rsidP="0078783F">
    <w:pPr>
      <w:pStyle w:val="Footer"/>
      <w:tabs>
        <w:tab w:val="left" w:pos="3960"/>
        <w:tab w:val="left" w:pos="10260"/>
      </w:tabs>
      <w:ind w:right="74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NLMC</w:t>
    </w:r>
    <w:r>
      <w:rPr>
        <w:rFonts w:ascii="Arial" w:hAnsi="Arial" w:cs="Arial"/>
        <w:sz w:val="22"/>
        <w:szCs w:val="22"/>
      </w:rPr>
      <w:tab/>
    </w:r>
    <w:r w:rsidR="00F2639D">
      <w:rPr>
        <w:rFonts w:ascii="Arial" w:hAnsi="Arial" w:cs="Arial"/>
        <w:sz w:val="22"/>
        <w:szCs w:val="22"/>
      </w:rPr>
      <w:t>October</w:t>
    </w:r>
    <w:r>
      <w:rPr>
        <w:rFonts w:ascii="Arial" w:hAnsi="Arial" w:cs="Arial"/>
        <w:sz w:val="22"/>
        <w:szCs w:val="22"/>
      </w:rPr>
      <w:t xml:space="preserve"> 2017</w:t>
    </w:r>
    <w:r>
      <w:rPr>
        <w:rFonts w:ascii="Arial" w:hAnsi="Arial" w:cs="Arial"/>
        <w:sz w:val="22"/>
        <w:szCs w:val="22"/>
      </w:rPr>
      <w:tab/>
    </w:r>
    <w:r w:rsidRPr="00510AAF">
      <w:rPr>
        <w:rStyle w:val="PageNumber"/>
        <w:rFonts w:ascii="Arial" w:hAnsi="Arial" w:cs="Arial"/>
      </w:rPr>
      <w:fldChar w:fldCharType="begin"/>
    </w:r>
    <w:r w:rsidRPr="00510AAF">
      <w:rPr>
        <w:rStyle w:val="PageNumber"/>
        <w:rFonts w:ascii="Arial" w:hAnsi="Arial" w:cs="Arial"/>
      </w:rPr>
      <w:instrText xml:space="preserve"> PAGE </w:instrText>
    </w:r>
    <w:r w:rsidRPr="00510AAF">
      <w:rPr>
        <w:rStyle w:val="PageNumber"/>
        <w:rFonts w:ascii="Arial" w:hAnsi="Arial" w:cs="Arial"/>
      </w:rPr>
      <w:fldChar w:fldCharType="separate"/>
    </w:r>
    <w:r w:rsidR="003B7532">
      <w:rPr>
        <w:rStyle w:val="PageNumber"/>
        <w:rFonts w:ascii="Arial" w:hAnsi="Arial" w:cs="Arial"/>
        <w:noProof/>
      </w:rPr>
      <w:t>2</w:t>
    </w:r>
    <w:r w:rsidRPr="00510AA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90" w:rsidRDefault="006B5390">
      <w:r>
        <w:separator/>
      </w:r>
    </w:p>
  </w:footnote>
  <w:footnote w:type="continuationSeparator" w:id="0">
    <w:p w:rsidR="006B5390" w:rsidRDefault="006B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68" w:rsidRDefault="00CF0868" w:rsidP="00E14C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868" w:rsidRDefault="00CF0868" w:rsidP="00535CB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868" w:rsidRPr="00535CBC" w:rsidRDefault="00CF0868" w:rsidP="00535C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DF"/>
    <w:multiLevelType w:val="hybridMultilevel"/>
    <w:tmpl w:val="A1DC1F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5238C"/>
    <w:multiLevelType w:val="hybridMultilevel"/>
    <w:tmpl w:val="F5960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0E"/>
    <w:rsid w:val="00001D53"/>
    <w:rsid w:val="000322E4"/>
    <w:rsid w:val="00035234"/>
    <w:rsid w:val="00056501"/>
    <w:rsid w:val="000728B9"/>
    <w:rsid w:val="000A1918"/>
    <w:rsid w:val="000A3479"/>
    <w:rsid w:val="000C2F65"/>
    <w:rsid w:val="000D142A"/>
    <w:rsid w:val="000F056D"/>
    <w:rsid w:val="000F3DF7"/>
    <w:rsid w:val="000F7E19"/>
    <w:rsid w:val="00105A1E"/>
    <w:rsid w:val="0010702D"/>
    <w:rsid w:val="00107331"/>
    <w:rsid w:val="00124EFF"/>
    <w:rsid w:val="00125D0C"/>
    <w:rsid w:val="0012649D"/>
    <w:rsid w:val="001720D5"/>
    <w:rsid w:val="00181FAE"/>
    <w:rsid w:val="00194B4A"/>
    <w:rsid w:val="0019712C"/>
    <w:rsid w:val="001A1FF0"/>
    <w:rsid w:val="001B2FCA"/>
    <w:rsid w:val="001B7817"/>
    <w:rsid w:val="001C55FC"/>
    <w:rsid w:val="001D02BF"/>
    <w:rsid w:val="001E62A2"/>
    <w:rsid w:val="001F6547"/>
    <w:rsid w:val="00201A5E"/>
    <w:rsid w:val="002034D4"/>
    <w:rsid w:val="00206B80"/>
    <w:rsid w:val="00224329"/>
    <w:rsid w:val="002244FE"/>
    <w:rsid w:val="00256C0B"/>
    <w:rsid w:val="00265BFE"/>
    <w:rsid w:val="002B509B"/>
    <w:rsid w:val="002C442F"/>
    <w:rsid w:val="002C6158"/>
    <w:rsid w:val="002E02CF"/>
    <w:rsid w:val="002E20C7"/>
    <w:rsid w:val="00311F5A"/>
    <w:rsid w:val="00326E11"/>
    <w:rsid w:val="0033728E"/>
    <w:rsid w:val="003452F5"/>
    <w:rsid w:val="003574DC"/>
    <w:rsid w:val="00397118"/>
    <w:rsid w:val="003A1785"/>
    <w:rsid w:val="003B6555"/>
    <w:rsid w:val="003B7532"/>
    <w:rsid w:val="003C7527"/>
    <w:rsid w:val="003F0439"/>
    <w:rsid w:val="003F054F"/>
    <w:rsid w:val="003F1D39"/>
    <w:rsid w:val="003F6533"/>
    <w:rsid w:val="003F7026"/>
    <w:rsid w:val="004058A2"/>
    <w:rsid w:val="0041519B"/>
    <w:rsid w:val="004326B9"/>
    <w:rsid w:val="00433E07"/>
    <w:rsid w:val="00436D03"/>
    <w:rsid w:val="00445E04"/>
    <w:rsid w:val="00447295"/>
    <w:rsid w:val="0048143C"/>
    <w:rsid w:val="0048416B"/>
    <w:rsid w:val="00485EBC"/>
    <w:rsid w:val="004A3A80"/>
    <w:rsid w:val="004A66A0"/>
    <w:rsid w:val="004B7611"/>
    <w:rsid w:val="004B7D65"/>
    <w:rsid w:val="004C13BA"/>
    <w:rsid w:val="004D3E56"/>
    <w:rsid w:val="004E4C7C"/>
    <w:rsid w:val="004F0F8F"/>
    <w:rsid w:val="005014B1"/>
    <w:rsid w:val="00510AAF"/>
    <w:rsid w:val="00535CBC"/>
    <w:rsid w:val="00547BAF"/>
    <w:rsid w:val="00554D45"/>
    <w:rsid w:val="005657FE"/>
    <w:rsid w:val="0059224E"/>
    <w:rsid w:val="005B6D11"/>
    <w:rsid w:val="005C2F37"/>
    <w:rsid w:val="005D6857"/>
    <w:rsid w:val="005E03A1"/>
    <w:rsid w:val="005E6460"/>
    <w:rsid w:val="0060631D"/>
    <w:rsid w:val="00611CD5"/>
    <w:rsid w:val="00614602"/>
    <w:rsid w:val="00616085"/>
    <w:rsid w:val="00625B69"/>
    <w:rsid w:val="00634F29"/>
    <w:rsid w:val="0063560D"/>
    <w:rsid w:val="00644BBC"/>
    <w:rsid w:val="00656DC4"/>
    <w:rsid w:val="00660CBD"/>
    <w:rsid w:val="00674BCB"/>
    <w:rsid w:val="00677142"/>
    <w:rsid w:val="00677B41"/>
    <w:rsid w:val="006930E2"/>
    <w:rsid w:val="00697981"/>
    <w:rsid w:val="006B4D22"/>
    <w:rsid w:val="006B5390"/>
    <w:rsid w:val="006B7CBD"/>
    <w:rsid w:val="006E02B4"/>
    <w:rsid w:val="006E24D5"/>
    <w:rsid w:val="006E4C1C"/>
    <w:rsid w:val="006E6CB8"/>
    <w:rsid w:val="006F48FF"/>
    <w:rsid w:val="00724CE6"/>
    <w:rsid w:val="00765DA9"/>
    <w:rsid w:val="00785861"/>
    <w:rsid w:val="0078783F"/>
    <w:rsid w:val="007B735D"/>
    <w:rsid w:val="007C6103"/>
    <w:rsid w:val="007D2163"/>
    <w:rsid w:val="007F59D9"/>
    <w:rsid w:val="00801C39"/>
    <w:rsid w:val="008102BF"/>
    <w:rsid w:val="0081721D"/>
    <w:rsid w:val="00822393"/>
    <w:rsid w:val="0083016C"/>
    <w:rsid w:val="00836F80"/>
    <w:rsid w:val="0083735E"/>
    <w:rsid w:val="00845192"/>
    <w:rsid w:val="00861F69"/>
    <w:rsid w:val="00873762"/>
    <w:rsid w:val="008779B9"/>
    <w:rsid w:val="00885EC2"/>
    <w:rsid w:val="008950A7"/>
    <w:rsid w:val="008A01F1"/>
    <w:rsid w:val="008A74C7"/>
    <w:rsid w:val="008B122B"/>
    <w:rsid w:val="008B333C"/>
    <w:rsid w:val="008B40F6"/>
    <w:rsid w:val="008C48F7"/>
    <w:rsid w:val="008D4A96"/>
    <w:rsid w:val="008F0FD5"/>
    <w:rsid w:val="008F45D9"/>
    <w:rsid w:val="008F7986"/>
    <w:rsid w:val="00901663"/>
    <w:rsid w:val="00902DAE"/>
    <w:rsid w:val="009061EC"/>
    <w:rsid w:val="00911548"/>
    <w:rsid w:val="0092505D"/>
    <w:rsid w:val="00932141"/>
    <w:rsid w:val="00933893"/>
    <w:rsid w:val="00936E2D"/>
    <w:rsid w:val="00944B3B"/>
    <w:rsid w:val="00946EB4"/>
    <w:rsid w:val="00955434"/>
    <w:rsid w:val="00962B65"/>
    <w:rsid w:val="009A1ED8"/>
    <w:rsid w:val="009B2FF0"/>
    <w:rsid w:val="009C19A0"/>
    <w:rsid w:val="009C1DC6"/>
    <w:rsid w:val="009C5B76"/>
    <w:rsid w:val="009D470C"/>
    <w:rsid w:val="009D6C3C"/>
    <w:rsid w:val="009E5F9F"/>
    <w:rsid w:val="009E61EE"/>
    <w:rsid w:val="00A02024"/>
    <w:rsid w:val="00A142F1"/>
    <w:rsid w:val="00A15754"/>
    <w:rsid w:val="00A214D4"/>
    <w:rsid w:val="00A32881"/>
    <w:rsid w:val="00A436A4"/>
    <w:rsid w:val="00A45E52"/>
    <w:rsid w:val="00A50ED9"/>
    <w:rsid w:val="00A72CEF"/>
    <w:rsid w:val="00A879F0"/>
    <w:rsid w:val="00AA7C04"/>
    <w:rsid w:val="00AC437F"/>
    <w:rsid w:val="00B22A2F"/>
    <w:rsid w:val="00B3094B"/>
    <w:rsid w:val="00B3101F"/>
    <w:rsid w:val="00B37357"/>
    <w:rsid w:val="00B41078"/>
    <w:rsid w:val="00B45F7E"/>
    <w:rsid w:val="00B568F4"/>
    <w:rsid w:val="00B757E6"/>
    <w:rsid w:val="00B75982"/>
    <w:rsid w:val="00B81F78"/>
    <w:rsid w:val="00B90B3A"/>
    <w:rsid w:val="00B94B24"/>
    <w:rsid w:val="00BA4878"/>
    <w:rsid w:val="00BC3C2A"/>
    <w:rsid w:val="00BC7493"/>
    <w:rsid w:val="00BD097E"/>
    <w:rsid w:val="00BD1C21"/>
    <w:rsid w:val="00BD1F37"/>
    <w:rsid w:val="00BD244E"/>
    <w:rsid w:val="00BD5634"/>
    <w:rsid w:val="00BF1EB3"/>
    <w:rsid w:val="00C00981"/>
    <w:rsid w:val="00C07E94"/>
    <w:rsid w:val="00C12783"/>
    <w:rsid w:val="00C23E57"/>
    <w:rsid w:val="00C746B4"/>
    <w:rsid w:val="00C87C41"/>
    <w:rsid w:val="00C938B9"/>
    <w:rsid w:val="00CA3719"/>
    <w:rsid w:val="00CB4453"/>
    <w:rsid w:val="00CB5B92"/>
    <w:rsid w:val="00CC5FC5"/>
    <w:rsid w:val="00CE2485"/>
    <w:rsid w:val="00CE79D0"/>
    <w:rsid w:val="00CF0868"/>
    <w:rsid w:val="00CF1994"/>
    <w:rsid w:val="00CF492D"/>
    <w:rsid w:val="00D34A6C"/>
    <w:rsid w:val="00D37B32"/>
    <w:rsid w:val="00D45635"/>
    <w:rsid w:val="00D501BB"/>
    <w:rsid w:val="00D51F5E"/>
    <w:rsid w:val="00D526FD"/>
    <w:rsid w:val="00D60FAF"/>
    <w:rsid w:val="00D74CF2"/>
    <w:rsid w:val="00D775B6"/>
    <w:rsid w:val="00D87470"/>
    <w:rsid w:val="00DD0F29"/>
    <w:rsid w:val="00DD3BB5"/>
    <w:rsid w:val="00DE01CC"/>
    <w:rsid w:val="00DE0703"/>
    <w:rsid w:val="00DE337B"/>
    <w:rsid w:val="00E074D7"/>
    <w:rsid w:val="00E14C7A"/>
    <w:rsid w:val="00E23474"/>
    <w:rsid w:val="00E3757E"/>
    <w:rsid w:val="00E51B30"/>
    <w:rsid w:val="00E67FAC"/>
    <w:rsid w:val="00E73457"/>
    <w:rsid w:val="00E7770E"/>
    <w:rsid w:val="00E802E2"/>
    <w:rsid w:val="00E82B33"/>
    <w:rsid w:val="00EA6779"/>
    <w:rsid w:val="00EA67EC"/>
    <w:rsid w:val="00EB727F"/>
    <w:rsid w:val="00EC5EDD"/>
    <w:rsid w:val="00ED1F59"/>
    <w:rsid w:val="00ED5753"/>
    <w:rsid w:val="00ED64F9"/>
    <w:rsid w:val="00F22A62"/>
    <w:rsid w:val="00F2639D"/>
    <w:rsid w:val="00F67CD2"/>
    <w:rsid w:val="00F77CBE"/>
    <w:rsid w:val="00F95592"/>
    <w:rsid w:val="00FB0553"/>
    <w:rsid w:val="00FB3264"/>
    <w:rsid w:val="00FB565D"/>
    <w:rsid w:val="00FC5F23"/>
    <w:rsid w:val="00FD01B0"/>
    <w:rsid w:val="00FD79FF"/>
    <w:rsid w:val="00FE1F89"/>
    <w:rsid w:val="00FE5864"/>
    <w:rsid w:val="00FE693A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F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8416B"/>
    <w:pPr>
      <w:keepNext/>
      <w:jc w:val="center"/>
      <w:outlineLvl w:val="1"/>
    </w:pPr>
    <w:rPr>
      <w:b/>
      <w:smallCaps/>
      <w:sz w:val="44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0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48416B"/>
  </w:style>
  <w:style w:type="paragraph" w:styleId="Header">
    <w:name w:val="header"/>
    <w:basedOn w:val="Normal"/>
    <w:rsid w:val="00484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16B"/>
  </w:style>
  <w:style w:type="paragraph" w:customStyle="1" w:styleId="Subheader">
    <w:name w:val="Sub header"/>
    <w:basedOn w:val="Normal2"/>
    <w:link w:val="SubheaderChar"/>
    <w:rsid w:val="006B7CBD"/>
    <w:rPr>
      <w:b/>
      <w:bCs/>
    </w:rPr>
  </w:style>
  <w:style w:type="character" w:customStyle="1" w:styleId="SubheaderChar">
    <w:name w:val="Sub header Char"/>
    <w:link w:val="Subheader"/>
    <w:rsid w:val="006B7CBD"/>
    <w:rPr>
      <w:rFonts w:ascii="Arial" w:hAnsi="Arial"/>
      <w:b/>
      <w:bCs/>
      <w:sz w:val="24"/>
      <w:szCs w:val="24"/>
      <w:lang w:val="en-GB" w:eastAsia="en-US" w:bidi="ar-SA"/>
    </w:rPr>
  </w:style>
  <w:style w:type="paragraph" w:customStyle="1" w:styleId="SectionHeading">
    <w:name w:val="Section Heading"/>
    <w:basedOn w:val="Heading2"/>
    <w:rsid w:val="006B7CBD"/>
    <w:pPr>
      <w:jc w:val="right"/>
    </w:pPr>
    <w:rPr>
      <w:sz w:val="32"/>
    </w:rPr>
  </w:style>
  <w:style w:type="paragraph" w:customStyle="1" w:styleId="StyleHeading2Right">
    <w:name w:val="Style Heading 2 + Right"/>
    <w:basedOn w:val="Heading2"/>
    <w:rsid w:val="006B7CBD"/>
    <w:pPr>
      <w:jc w:val="right"/>
    </w:pPr>
    <w:rPr>
      <w:bCs/>
      <w:color w:val="3CB6CA"/>
    </w:rPr>
  </w:style>
  <w:style w:type="table" w:styleId="TableGrid">
    <w:name w:val="Table Grid"/>
    <w:basedOn w:val="TableNormal"/>
    <w:rsid w:val="00C2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23E57"/>
    <w:pPr>
      <w:jc w:val="both"/>
    </w:pPr>
    <w:rPr>
      <w:rFonts w:ascii="Arial" w:hAnsi="Arial"/>
      <w:sz w:val="18"/>
      <w:szCs w:val="20"/>
      <w:lang w:eastAsia="en-US"/>
    </w:rPr>
  </w:style>
  <w:style w:type="paragraph" w:customStyle="1" w:styleId="StyleStyleHeading2RightArial">
    <w:name w:val="Style Style Heading 2 + Right + Arial"/>
    <w:basedOn w:val="StyleHeading2Right"/>
    <w:rsid w:val="00E82B33"/>
    <w:rPr>
      <w:rFonts w:ascii="Arial" w:hAnsi="Arial"/>
      <w:smallCaps w:val="0"/>
    </w:rPr>
  </w:style>
  <w:style w:type="paragraph" w:customStyle="1" w:styleId="StyleSectionHeadingArial">
    <w:name w:val="Style Section Heading + Arial"/>
    <w:basedOn w:val="SectionHeading"/>
    <w:rsid w:val="00E82B33"/>
    <w:rPr>
      <w:rFonts w:ascii="Arial" w:hAnsi="Arial"/>
      <w:bCs/>
      <w:smallCaps w:val="0"/>
    </w:rPr>
  </w:style>
  <w:style w:type="paragraph" w:styleId="BalloonText">
    <w:name w:val="Balloon Text"/>
    <w:basedOn w:val="Normal"/>
    <w:link w:val="BalloonTextChar"/>
    <w:rsid w:val="008F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5D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B6D11"/>
    <w:rPr>
      <w:rFonts w:ascii="Arial" w:hAnsi="Arial"/>
      <w:sz w:val="18"/>
      <w:lang w:eastAsia="en-US"/>
    </w:rPr>
  </w:style>
  <w:style w:type="character" w:styleId="Hyperlink">
    <w:name w:val="Hyperlink"/>
    <w:basedOn w:val="DefaultParagraphFont"/>
    <w:rsid w:val="008A7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A74C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F0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F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0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8416B"/>
    <w:pPr>
      <w:keepNext/>
      <w:jc w:val="center"/>
      <w:outlineLvl w:val="1"/>
    </w:pPr>
    <w:rPr>
      <w:b/>
      <w:smallCaps/>
      <w:sz w:val="44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0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 2"/>
    <w:basedOn w:val="Normal"/>
    <w:rsid w:val="0048416B"/>
  </w:style>
  <w:style w:type="paragraph" w:styleId="Header">
    <w:name w:val="header"/>
    <w:basedOn w:val="Normal"/>
    <w:rsid w:val="00484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416B"/>
  </w:style>
  <w:style w:type="paragraph" w:customStyle="1" w:styleId="Subheader">
    <w:name w:val="Sub header"/>
    <w:basedOn w:val="Normal2"/>
    <w:link w:val="SubheaderChar"/>
    <w:rsid w:val="006B7CBD"/>
    <w:rPr>
      <w:b/>
      <w:bCs/>
    </w:rPr>
  </w:style>
  <w:style w:type="character" w:customStyle="1" w:styleId="SubheaderChar">
    <w:name w:val="Sub header Char"/>
    <w:link w:val="Subheader"/>
    <w:rsid w:val="006B7CBD"/>
    <w:rPr>
      <w:rFonts w:ascii="Arial" w:hAnsi="Arial"/>
      <w:b/>
      <w:bCs/>
      <w:sz w:val="24"/>
      <w:szCs w:val="24"/>
      <w:lang w:val="en-GB" w:eastAsia="en-US" w:bidi="ar-SA"/>
    </w:rPr>
  </w:style>
  <w:style w:type="paragraph" w:customStyle="1" w:styleId="SectionHeading">
    <w:name w:val="Section Heading"/>
    <w:basedOn w:val="Heading2"/>
    <w:rsid w:val="006B7CBD"/>
    <w:pPr>
      <w:jc w:val="right"/>
    </w:pPr>
    <w:rPr>
      <w:sz w:val="32"/>
    </w:rPr>
  </w:style>
  <w:style w:type="paragraph" w:customStyle="1" w:styleId="StyleHeading2Right">
    <w:name w:val="Style Heading 2 + Right"/>
    <w:basedOn w:val="Heading2"/>
    <w:rsid w:val="006B7CBD"/>
    <w:pPr>
      <w:jc w:val="right"/>
    </w:pPr>
    <w:rPr>
      <w:bCs/>
      <w:color w:val="3CB6CA"/>
    </w:rPr>
  </w:style>
  <w:style w:type="table" w:styleId="TableGrid">
    <w:name w:val="Table Grid"/>
    <w:basedOn w:val="TableNormal"/>
    <w:rsid w:val="00C2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23E57"/>
    <w:pPr>
      <w:jc w:val="both"/>
    </w:pPr>
    <w:rPr>
      <w:rFonts w:ascii="Arial" w:hAnsi="Arial"/>
      <w:sz w:val="18"/>
      <w:szCs w:val="20"/>
      <w:lang w:eastAsia="en-US"/>
    </w:rPr>
  </w:style>
  <w:style w:type="paragraph" w:customStyle="1" w:styleId="StyleStyleHeading2RightArial">
    <w:name w:val="Style Style Heading 2 + Right + Arial"/>
    <w:basedOn w:val="StyleHeading2Right"/>
    <w:rsid w:val="00E82B33"/>
    <w:rPr>
      <w:rFonts w:ascii="Arial" w:hAnsi="Arial"/>
      <w:smallCaps w:val="0"/>
    </w:rPr>
  </w:style>
  <w:style w:type="paragraph" w:customStyle="1" w:styleId="StyleSectionHeadingArial">
    <w:name w:val="Style Section Heading + Arial"/>
    <w:basedOn w:val="SectionHeading"/>
    <w:rsid w:val="00E82B33"/>
    <w:rPr>
      <w:rFonts w:ascii="Arial" w:hAnsi="Arial"/>
      <w:bCs/>
      <w:smallCaps w:val="0"/>
    </w:rPr>
  </w:style>
  <w:style w:type="paragraph" w:styleId="BalloonText">
    <w:name w:val="Balloon Text"/>
    <w:basedOn w:val="Normal"/>
    <w:link w:val="BalloonTextChar"/>
    <w:rsid w:val="008F4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45D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B6D11"/>
    <w:rPr>
      <w:rFonts w:ascii="Arial" w:hAnsi="Arial"/>
      <w:sz w:val="18"/>
      <w:lang w:eastAsia="en-US"/>
    </w:rPr>
  </w:style>
  <w:style w:type="character" w:styleId="Hyperlink">
    <w:name w:val="Hyperlink"/>
    <w:basedOn w:val="DefaultParagraphFont"/>
    <w:rsid w:val="008A74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A74C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F0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0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72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50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64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71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46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88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1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19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7366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8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4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8139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38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38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6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32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1068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250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71413">
              <w:marLeft w:val="0"/>
              <w:marRight w:val="0"/>
              <w:marTop w:val="120"/>
              <w:marBottom w:val="0"/>
              <w:divBdr>
                <w:top w:val="single" w:sz="18" w:space="2" w:color="00703C"/>
                <w:left w:val="single" w:sz="18" w:space="2" w:color="00703C"/>
                <w:bottom w:val="single" w:sz="18" w:space="2" w:color="00703C"/>
                <w:right w:val="single" w:sz="18" w:space="2" w:color="00703C"/>
              </w:divBdr>
              <w:divsChild>
                <w:div w:id="181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917">
              <w:marLeft w:val="0"/>
              <w:marRight w:val="0"/>
              <w:marTop w:val="120"/>
              <w:marBottom w:val="0"/>
              <w:divBdr>
                <w:top w:val="single" w:sz="18" w:space="2" w:color="00703C"/>
                <w:left w:val="single" w:sz="18" w:space="2" w:color="00703C"/>
                <w:bottom w:val="single" w:sz="18" w:space="2" w:color="00703C"/>
                <w:right w:val="single" w:sz="18" w:space="2" w:color="00703C"/>
              </w:divBdr>
              <w:divsChild>
                <w:div w:id="8748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18B8FC3</Template>
  <TotalTime>2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is a range of activities undertaken by CA which aim to disseminate archaeological knowledge and increase awareness of archaeological practice to as wide an audience as possible</vt:lpstr>
    </vt:vector>
  </TitlesOfParts>
  <Company>Cotswold Archaeology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is a range of activities undertaken by CA which aim to disseminate archaeological knowledge and increase awareness of archaeological practice to as wide an audience as possible</dc:title>
  <dc:creator>simon.cox</dc:creator>
  <cp:lastModifiedBy>Richard Young</cp:lastModifiedBy>
  <cp:revision>3</cp:revision>
  <cp:lastPrinted>2017-02-27T13:23:00Z</cp:lastPrinted>
  <dcterms:created xsi:type="dcterms:W3CDTF">2018-03-21T14:36:00Z</dcterms:created>
  <dcterms:modified xsi:type="dcterms:W3CDTF">2018-03-21T14:38:00Z</dcterms:modified>
</cp:coreProperties>
</file>